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2025/2026-042</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Clarification of ASUC Political Party Spending Regulations</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Colton Beardsley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8">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09">
      <w:pPr>
        <w:widowControl w:val="0"/>
        <w:spacing w:after="200"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(ASUC) Party and Coalition Formation Review Committee was tasked with reviewing the ASUC Elections, its procedures, and bylaws for the Spring 2025 semester; and,</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Party and Coalition Formation Review Committee met frequently over the Spring 2025 semester, the committee was composed of four ASUC senators, the current Elections Council Chair, and the Chief Legal Officer; and,</w:t>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Party and Coalition Formation Review Committee </w:t>
      </w:r>
      <w:r w:rsidDel="00000000" w:rsidR="00000000" w:rsidRPr="00000000">
        <w:rPr>
          <w:rFonts w:ascii="Cambria" w:cs="Cambria" w:eastAsia="Cambria" w:hAnsi="Cambria"/>
          <w:rtl w:val="0"/>
        </w:rPr>
        <w:t xml:space="preserve">was originally designed with the purpose of providing greater clarity in how ASUC elections are conducted; and,</w:t>
      </w:r>
    </w:p>
    <w:p w:rsidR="00000000" w:rsidDel="00000000" w:rsidP="00000000" w:rsidRDefault="00000000" w:rsidRPr="00000000" w14:paraId="0000000D">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Party and Coalition Formation Review Committee passed </w:t>
      </w:r>
      <w:hyperlink r:id="rId8">
        <w:r w:rsidDel="00000000" w:rsidR="00000000" w:rsidRPr="00000000">
          <w:rPr>
            <w:rFonts w:ascii="Cambria" w:cs="Cambria" w:eastAsia="Cambria" w:hAnsi="Cambria"/>
            <w:rtl w:val="0"/>
          </w:rPr>
          <w:t xml:space="preserve">SR 24/25-094</w:t>
        </w:r>
      </w:hyperlink>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which inadvertently created vague language around the ability for political parties to engage in campaign expenditures; and, </w:t>
      </w:r>
    </w:p>
    <w:p w:rsidR="00000000" w:rsidDel="00000000" w:rsidP="00000000" w:rsidRDefault="00000000" w:rsidRPr="00000000" w14:paraId="0000000E">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vagueness should not be inferred to mean that political parties can engage in unlimited campaign expenditures, nor sidestep campaign finance regulations; and, </w:t>
      </w:r>
    </w:p>
    <w:p w:rsidR="00000000" w:rsidDel="00000000" w:rsidP="00000000" w:rsidRDefault="00000000" w:rsidRPr="00000000" w14:paraId="0000000F">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ability for political parties to engage in campaign expenditures disadvantages independent candidates and the equity of elections for the student body; and,</w:t>
      </w:r>
    </w:p>
    <w:p w:rsidR="00000000" w:rsidDel="00000000" w:rsidP="00000000" w:rsidRDefault="00000000" w:rsidRPr="00000000" w14:paraId="00000010">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this resolution composes the recommendations on behalf of the ASUC Better Elections Reform Committee, with both nonpartisan and partisan experience in years of ASUC elections; and,</w:t>
      </w:r>
      <w:r w:rsidDel="00000000" w:rsidR="00000000" w:rsidRPr="00000000">
        <w:rPr>
          <w:rtl w:val="0"/>
        </w:rPr>
      </w:r>
    </w:p>
    <w:p w:rsidR="00000000" w:rsidDel="00000000" w:rsidP="00000000" w:rsidRDefault="00000000" w:rsidRPr="00000000" w14:paraId="00000011">
      <w:pPr>
        <w:widowControl w:val="0"/>
        <w:spacing w:line="240" w:lineRule="auto"/>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clarify that political parties are prohibited from engaging in any campaign expenditures, including spending that supports or opposes candidates, slates, or campaigns, consistent with the intent of the former revisions to ASUCBL 4204; and,</w:t>
      </w:r>
      <w:r w:rsidDel="00000000" w:rsidR="00000000" w:rsidRPr="00000000">
        <w:rPr>
          <w:rtl w:val="0"/>
        </w:rPr>
      </w:r>
    </w:p>
    <w:p w:rsidR="00000000" w:rsidDel="00000000" w:rsidP="00000000" w:rsidRDefault="00000000" w:rsidRPr="00000000" w14:paraId="00000012">
      <w:pPr>
        <w:widowControl w:val="0"/>
        <w:spacing w:line="240" w:lineRule="auto"/>
        <w:jc w:val="left"/>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3">
      <w:pPr>
        <w:widowControl w:val="0"/>
        <w:spacing w:line="240" w:lineRule="auto"/>
        <w:jc w:val="left"/>
        <w:rPr>
          <w:rFonts w:ascii="Cambria" w:cs="Cambria" w:eastAsia="Cambria" w:hAnsi="Cambria"/>
          <w:strike w:val="1"/>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reaffirm that political parties cannot make expenditures on behalf of themselves for the purpose of influencing any election, as specified in §2.8 of ASUCBL 4204, and that any spending by a party which benefits one or more candidates, slates, or campaigns shall be treated as a candidate expenditure and allocated equally among all candidates who benefit, with the attributed amount counting toward each candidate’s with the attributed amount counting toward each candidate’s individual expenditure limit.</w:t>
      </w:r>
      <w:r w:rsidDel="00000000" w:rsidR="00000000" w:rsidRPr="00000000">
        <w:rPr>
          <w:rtl w:val="0"/>
        </w:rPr>
      </w:r>
    </w:p>
    <w:p w:rsidR="00000000" w:rsidDel="00000000" w:rsidP="00000000" w:rsidRDefault="00000000" w:rsidRPr="00000000" w14:paraId="00000014">
      <w:pPr>
        <w:widowControl w:val="0"/>
        <w:spacing w:line="240" w:lineRule="auto"/>
        <w:jc w:val="left"/>
        <w:rPr>
          <w:rFonts w:ascii="Cambria" w:cs="Cambria" w:eastAsia="Cambria" w:hAnsi="Cambr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1"/>
        <w:spacing w:after="200" w:before="0" w:line="240" w:lineRule="auto"/>
        <w:ind w:left="0" w:firstLine="0"/>
        <w:rPr>
          <w:rFonts w:ascii="EB Garamond" w:cs="EB Garamond" w:eastAsia="EB Garamond" w:hAnsi="EB Garamond"/>
          <w:b w:val="1"/>
          <w:bCs w:val="1"/>
          <w:highlight w:val="white"/>
        </w:rPr>
      </w:pPr>
      <w:bookmarkStart w:colFirst="0" w:colLast="0" w:name="_d5zttw4c9i7d" w:id="0"/>
      <w:bookmarkEnd w:id="0"/>
      <w:r w:rsidDel="00000000" w:rsidR="00000000" w:rsidRPr="00000000">
        <w:rPr>
          <w:rFonts w:ascii="EB Garamond" w:cs="EB Garamond" w:eastAsia="EB Garamond" w:hAnsi="EB Garamond"/>
          <w:b w:val="1"/>
          <w:bCs w:val="1"/>
          <w:highlight w:val="white"/>
          <w:rtl w:val="0"/>
        </w:rPr>
        <w:t xml:space="preserve">Appendix A: ASUCBL 4204</w:t>
      </w:r>
    </w:p>
    <w:p w:rsidR="00000000" w:rsidDel="00000000" w:rsidP="00000000" w:rsidRDefault="00000000" w:rsidRPr="00000000" w14:paraId="00000016">
      <w:pPr>
        <w:spacing w:line="24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tabs>
          <w:tab w:val="left" w:leader="none" w:pos="720"/>
        </w:tabs>
        <w:spacing w:after="200" w:before="200" w:lineRule="auto"/>
        <w:jc w:val="center"/>
        <w:rPr>
          <w:b w:val="1"/>
          <w:bCs w:val="1"/>
          <w:sz w:val="28"/>
          <w:szCs w:val="28"/>
        </w:rPr>
      </w:pPr>
      <w:bookmarkStart w:colFirst="0" w:colLast="0" w:name="_2wqi2hgo2c7x" w:id="1"/>
      <w:bookmarkEnd w:id="1"/>
      <w:r w:rsidDel="00000000" w:rsidR="00000000" w:rsidRPr="00000000">
        <w:rPr>
          <w:b w:val="1"/>
          <w:bCs w:val="1"/>
          <w:sz w:val="28"/>
          <w:szCs w:val="28"/>
          <w:rtl w:val="0"/>
        </w:rPr>
        <w:t xml:space="preserve">ASUCBL 4204: Campaign Finance </w:t>
      </w:r>
    </w:p>
    <w:p w:rsidR="00000000" w:rsidDel="00000000" w:rsidP="00000000" w:rsidRDefault="00000000" w:rsidRPr="00000000" w14:paraId="00000018">
      <w:pPr>
        <w:tabs>
          <w:tab w:val="left" w:leader="none" w:pos="72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tabs>
          <w:tab w:val="left" w:leader="none" w:pos="720"/>
        </w:tabs>
        <w:rPr/>
      </w:pPr>
      <w:r w:rsidDel="00000000" w:rsidR="00000000" w:rsidRPr="00000000">
        <w:rPr>
          <w:rtl w:val="0"/>
        </w:rPr>
      </w:r>
    </w:p>
    <w:p w:rsidR="00000000" w:rsidDel="00000000" w:rsidP="00000000" w:rsidRDefault="00000000" w:rsidRPr="00000000" w14:paraId="0000001A">
      <w:pPr>
        <w:tabs>
          <w:tab w:val="left" w:leader="none" w:pos="720"/>
        </w:tabs>
        <w:spacing w:after="200" w:lineRule="auto"/>
        <w:rPr>
          <w:b w:val="1"/>
          <w:bCs w:val="1"/>
        </w:rPr>
      </w:pPr>
      <w:r w:rsidDel="00000000" w:rsidR="00000000" w:rsidRPr="00000000">
        <w:rPr>
          <w:b w:val="1"/>
          <w:bCs w:val="1"/>
          <w:rtl w:val="0"/>
        </w:rPr>
        <w:t xml:space="preserve">Section 1: Establishment and General Definitions</w:t>
      </w:r>
    </w:p>
    <w:p w:rsidR="00000000" w:rsidDel="00000000" w:rsidP="00000000" w:rsidRDefault="00000000" w:rsidRPr="00000000" w14:paraId="0000001B">
      <w:pPr>
        <w:spacing w:after="200" w:lineRule="auto"/>
        <w:ind w:left="720"/>
        <w:rPr/>
      </w:pPr>
      <w:r w:rsidDel="00000000" w:rsidR="00000000" w:rsidRPr="00000000">
        <w:rPr>
          <w:rtl w:val="0"/>
        </w:rPr>
        <w:t xml:space="preserve">1.1 The ASUC declares that its elections are a limited public forum specifically opened by the Association to serve viewpoint neutral educational interests but closed to all save enrolled students consistent with Flint v. Dennison 488 F.3d 816 (9th Cir. 2007) and further find that a grassroots system of campaign finance is necessary to ensure that the educational benefits of ASUC elections are fair and accessible to all potential candidates regardless of economic status or external connections.</w:t>
        <w:tab/>
      </w:r>
    </w:p>
    <w:p w:rsidR="00000000" w:rsidDel="00000000" w:rsidP="00000000" w:rsidRDefault="00000000" w:rsidRPr="00000000" w14:paraId="0000001C">
      <w:pPr>
        <w:spacing w:after="200" w:lineRule="auto"/>
        <w:ind w:left="720"/>
        <w:rPr/>
      </w:pPr>
      <w:r w:rsidDel="00000000" w:rsidR="00000000" w:rsidRPr="00000000">
        <w:rPr>
          <w:rtl w:val="0"/>
        </w:rPr>
        <w:t xml:space="preserve">1.2  Campaign materials and services are defined as materials or services produced, authorized, or initiated by a party, candidate, proponents, opponents, or agents thereof, with the intent to campaign as defined in ASUCBL 4203§1.3. </w:t>
      </w:r>
    </w:p>
    <w:p w:rsidR="00000000" w:rsidDel="00000000" w:rsidP="00000000" w:rsidRDefault="00000000" w:rsidRPr="00000000" w14:paraId="0000001D">
      <w:pPr>
        <w:spacing w:after="200" w:lineRule="auto"/>
        <w:ind w:left="1440" w:hanging="720"/>
        <w:rPr/>
      </w:pPr>
      <w:r w:rsidDel="00000000" w:rsidR="00000000" w:rsidRPr="00000000">
        <w:rPr>
          <w:rtl w:val="0"/>
        </w:rPr>
        <w:t xml:space="preserve">1.2.1</w:t>
        <w:tab/>
        <w:t xml:space="preserve">If a party, candidate, proponents, opponents, or agents thereof are notified of the initiation of campaign materials or services and do not object within twenty-four hours, such materials or services shall be considered authorized.</w:t>
      </w:r>
    </w:p>
    <w:p w:rsidR="00000000" w:rsidDel="00000000" w:rsidP="00000000" w:rsidRDefault="00000000" w:rsidRPr="00000000" w14:paraId="0000001E">
      <w:pPr>
        <w:spacing w:after="200" w:lineRule="auto"/>
        <w:ind w:left="720"/>
        <w:rPr/>
      </w:pPr>
      <w:r w:rsidDel="00000000" w:rsidR="00000000" w:rsidRPr="00000000">
        <w:rPr>
          <w:rtl w:val="0"/>
        </w:rPr>
        <w:t xml:space="preserve">1.3</w:t>
        <w:tab/>
        <w:t xml:space="preserve">Excluded from the definition of campaign materials and services shall be materials and services used internally by a party, candidates, proponents, opponents, or agents thereof in a way that has no tangible effect on the decision of any potential voter or on the strategy of the campaign (e.g. a campaign team getting dinner would generally be excluded).</w:t>
      </w:r>
    </w:p>
    <w:p w:rsidR="00000000" w:rsidDel="00000000" w:rsidP="00000000" w:rsidRDefault="00000000" w:rsidRPr="00000000" w14:paraId="0000001F">
      <w:pPr>
        <w:spacing w:after="200" w:lineRule="auto"/>
        <w:ind w:left="720"/>
        <w:rPr/>
      </w:pPr>
      <w:r w:rsidDel="00000000" w:rsidR="00000000" w:rsidRPr="00000000">
        <w:rPr>
          <w:rtl w:val="0"/>
        </w:rPr>
        <w:tab/>
        <w:t xml:space="preserve">1.3.1</w:t>
        <w:tab/>
        <w:t xml:space="preserve">Not excluded shall be any efforts related to fundraising.</w:t>
      </w:r>
    </w:p>
    <w:p w:rsidR="00000000" w:rsidDel="00000000" w:rsidP="00000000" w:rsidRDefault="00000000" w:rsidRPr="00000000" w14:paraId="00000020">
      <w:pPr>
        <w:spacing w:after="200" w:lineRule="auto"/>
        <w:ind w:left="1440" w:hanging="720"/>
        <w:rPr/>
      </w:pPr>
      <w:r w:rsidDel="00000000" w:rsidR="00000000" w:rsidRPr="00000000">
        <w:rPr>
          <w:rtl w:val="0"/>
        </w:rPr>
        <w:t xml:space="preserve">1.3.2</w:t>
        <w:tab/>
        <w:t xml:space="preserve">Not excluded shall be any stipend or other remunerations (either financial or gift-in-kind) to members of a campaign team.</w:t>
      </w:r>
    </w:p>
    <w:p w:rsidR="00000000" w:rsidDel="00000000" w:rsidP="00000000" w:rsidRDefault="00000000" w:rsidRPr="00000000" w14:paraId="00000021">
      <w:pPr>
        <w:spacing w:after="200" w:lineRule="auto"/>
        <w:ind w:left="1440" w:hanging="720"/>
        <w:rPr/>
      </w:pPr>
      <w:r w:rsidDel="00000000" w:rsidR="00000000" w:rsidRPr="00000000">
        <w:rPr>
          <w:rtl w:val="0"/>
        </w:rPr>
        <w:t xml:space="preserve">1.3.3</w:t>
        <w:tab/>
        <w:t xml:space="preserve">“Internal use” shall be defined to be limited to use by individuals who are already campaign agents of the party, candidate, proponents, or opponents and who have a non-negligible level of agency in the campaign.</w:t>
      </w:r>
    </w:p>
    <w:p w:rsidR="00000000" w:rsidDel="00000000" w:rsidP="00000000" w:rsidRDefault="00000000" w:rsidRPr="00000000" w14:paraId="00000022">
      <w:pPr>
        <w:spacing w:after="200" w:lineRule="auto"/>
        <w:ind w:left="1440" w:hanging="720"/>
        <w:rPr/>
      </w:pPr>
      <w:r w:rsidDel="00000000" w:rsidR="00000000" w:rsidRPr="00000000">
        <w:rPr>
          <w:rtl w:val="0"/>
        </w:rPr>
        <w:t xml:space="preserve">1.3.4</w:t>
        <w:tab/>
        <w:t xml:space="preserve">“No tangible effect” shall be defined as a situation where the outcome of the campaign would have been the same regardless of whether or not the campaign material or service was used.</w:t>
      </w:r>
    </w:p>
    <w:p w:rsidR="00000000" w:rsidDel="00000000" w:rsidP="00000000" w:rsidRDefault="00000000" w:rsidRPr="00000000" w14:paraId="00000023">
      <w:pPr>
        <w:spacing w:after="200" w:lineRule="auto"/>
        <w:ind w:left="720"/>
        <w:rPr/>
      </w:pPr>
      <w:r w:rsidDel="00000000" w:rsidR="00000000" w:rsidRPr="00000000">
        <w:rPr>
          <w:rtl w:val="0"/>
        </w:rPr>
        <w:t xml:space="preserve">1.4</w:t>
      </w:r>
      <w:r w:rsidDel="00000000" w:rsidR="00000000" w:rsidRPr="00000000">
        <w:rPr>
          <w:b w:val="1"/>
          <w:bCs w:val="1"/>
          <w:rtl w:val="0"/>
        </w:rPr>
        <w:t xml:space="preserve"> </w:t>
        <w:tab/>
      </w:r>
      <w:r w:rsidDel="00000000" w:rsidR="00000000" w:rsidRPr="00000000">
        <w:rPr>
          <w:rtl w:val="0"/>
        </w:rPr>
        <w:t xml:space="preserve">Electronic mail, social media, texting, and telephone calls shall be assessed at a cost of zero, given that paid advertising online, paid mailing lists, and other similar services shall be assessed at their actual cost.</w:t>
      </w:r>
    </w:p>
    <w:p w:rsidR="00000000" w:rsidDel="00000000" w:rsidP="00000000" w:rsidRDefault="00000000" w:rsidRPr="00000000" w14:paraId="00000024">
      <w:pPr>
        <w:tabs>
          <w:tab w:val="left" w:leader="none" w:pos="720"/>
        </w:tabs>
        <w:spacing w:after="200" w:lineRule="auto"/>
        <w:ind w:left="720"/>
        <w:rPr/>
      </w:pPr>
      <w:r w:rsidDel="00000000" w:rsidR="00000000" w:rsidRPr="00000000">
        <w:rPr>
          <w:rtl w:val="0"/>
        </w:rPr>
        <w:t xml:space="preserve">1.5</w:t>
        <w:tab/>
        <w:t xml:space="preserve">Materials shall be considered those items that are part of a final product used for the purpose of campaigning (for example, materials would be the stake, paper, nails, paint, etc. used in making a sign; however the paintbrush, hammer, etc. used to make the sign would not be considered materials). Materials which are purchased or donated already assembled shall be assessed at the fair-market value of the final product.</w:t>
      </w:r>
    </w:p>
    <w:p w:rsidR="00000000" w:rsidDel="00000000" w:rsidP="00000000" w:rsidRDefault="00000000" w:rsidRPr="00000000" w14:paraId="00000025">
      <w:pPr>
        <w:tabs>
          <w:tab w:val="left" w:leader="none" w:pos="720"/>
        </w:tabs>
        <w:spacing w:after="200" w:lineRule="auto"/>
        <w:ind w:left="720"/>
        <w:rPr/>
      </w:pPr>
      <w:r w:rsidDel="00000000" w:rsidR="00000000" w:rsidRPr="00000000">
        <w:rPr>
          <w:rtl w:val="0"/>
        </w:rPr>
        <w:t xml:space="preserve">1.6</w:t>
        <w:tab/>
        <w:t xml:space="preserve">Items or services given out to potential voters or donors during a campaign, including food and beverages, shall be included in the definition of campaign materials and services.</w:t>
      </w:r>
    </w:p>
    <w:p w:rsidR="00000000" w:rsidDel="00000000" w:rsidP="00000000" w:rsidRDefault="00000000" w:rsidRPr="00000000" w14:paraId="00000026">
      <w:pPr>
        <w:spacing w:after="200" w:lineRule="auto"/>
        <w:ind w:left="720"/>
        <w:rPr/>
      </w:pPr>
      <w:r w:rsidDel="00000000" w:rsidR="00000000" w:rsidRPr="00000000">
        <w:rPr>
          <w:rtl w:val="0"/>
        </w:rPr>
        <w:t xml:space="preserve">1.7</w:t>
        <w:tab/>
        <w:t xml:space="preserve">Any news articles, editorial articles, or other materials or services produced by an individual or organization (1) not run by a candidate, party, proponents, or opponents, (2) not controlled by a candidate, party, proponents, or opponents, (3) not receiving a significant portion of its funding from a candidate, party, proponents, or opponents, and (4) not operating under a specific agreement between the individual or organization and a candidate, party, proponents, or opponents, shall not be included in the definition of campaign material or services. </w:t>
      </w:r>
    </w:p>
    <w:p w:rsidR="00000000" w:rsidDel="00000000" w:rsidP="00000000" w:rsidRDefault="00000000" w:rsidRPr="00000000" w14:paraId="00000027">
      <w:pPr>
        <w:spacing w:after="200" w:lineRule="auto"/>
        <w:ind w:left="720"/>
        <w:rPr/>
      </w:pPr>
      <w:r w:rsidDel="00000000" w:rsidR="00000000" w:rsidRPr="00000000">
        <w:rPr>
          <w:rtl w:val="0"/>
        </w:rPr>
        <w:t xml:space="preserve">1.8</w:t>
        <w:tab/>
        <w:t xml:space="preserve">Any services or resources used to design, create, or operate materials such as a website or social media page shall be included in the definition of campaign materials and services.</w:t>
      </w:r>
    </w:p>
    <w:p w:rsidR="00000000" w:rsidDel="00000000" w:rsidP="00000000" w:rsidRDefault="00000000" w:rsidRPr="00000000" w14:paraId="00000028">
      <w:pPr>
        <w:tabs>
          <w:tab w:val="left" w:leader="none" w:pos="720"/>
        </w:tabs>
        <w:spacing w:after="200" w:lineRule="auto"/>
        <w:ind w:left="720"/>
        <w:rPr/>
      </w:pPr>
      <w:r w:rsidDel="00000000" w:rsidR="00000000" w:rsidRPr="00000000">
        <w:rPr>
          <w:rtl w:val="0"/>
        </w:rPr>
        <w:t xml:space="preserve">1.9</w:t>
        <w:tab/>
        <w:t xml:space="preserve">Any negative campaigning shall be assessed toward the candidate, party, proponents, or opponents that distributed the material or service.</w:t>
      </w:r>
    </w:p>
    <w:p w:rsidR="00000000" w:rsidDel="00000000" w:rsidP="00000000" w:rsidRDefault="00000000" w:rsidRPr="00000000" w14:paraId="00000029">
      <w:pPr>
        <w:tabs>
          <w:tab w:val="left" w:leader="none" w:pos="720"/>
        </w:tabs>
        <w:spacing w:after="200" w:lineRule="auto"/>
        <w:ind w:left="720"/>
        <w:rPr/>
      </w:pPr>
      <w:r w:rsidDel="00000000" w:rsidR="00000000" w:rsidRPr="00000000">
        <w:rPr>
          <w:rtl w:val="0"/>
        </w:rPr>
        <w:t xml:space="preserve">1.10</w:t>
        <w:tab/>
        <w:t xml:space="preserve">A campaign expenditure, in a given elections cycle shall be defined as the fair market value of any campaign material or service purchased, received as a gift-in-kind, or acquired through some other economic transaction with the intention to distribute or use such campaign material or service at any point following the last day of voting of the previous regular election (whether or not such campaign material or service is actually used). </w:t>
      </w:r>
    </w:p>
    <w:p w:rsidR="00000000" w:rsidDel="00000000" w:rsidP="00000000" w:rsidRDefault="00000000" w:rsidRPr="00000000" w14:paraId="0000002A">
      <w:pPr>
        <w:spacing w:after="200" w:lineRule="auto"/>
        <w:ind w:left="1440" w:hanging="720"/>
        <w:rPr/>
      </w:pPr>
      <w:r w:rsidDel="00000000" w:rsidR="00000000" w:rsidRPr="00000000">
        <w:rPr>
          <w:rtl w:val="0"/>
        </w:rPr>
        <w:t xml:space="preserve">1.10.1</w:t>
        <w:tab/>
        <w:t xml:space="preserve">Materials or services that were purchased before the last day of voting of the previous regular election shall be treated as gifts-in-kind from the owner.</w:t>
      </w:r>
    </w:p>
    <w:p w:rsidR="00000000" w:rsidDel="00000000" w:rsidP="00000000" w:rsidRDefault="00000000" w:rsidRPr="00000000" w14:paraId="0000002B">
      <w:pPr>
        <w:spacing w:after="200" w:lineRule="auto"/>
        <w:ind w:left="1440" w:hanging="720"/>
        <w:rPr/>
      </w:pPr>
      <w:r w:rsidDel="00000000" w:rsidR="00000000" w:rsidRPr="00000000">
        <w:rPr>
          <w:rtl w:val="0"/>
        </w:rPr>
        <w:t xml:space="preserve">1.10.2</w:t>
        <w:tab/>
        <w:t xml:space="preserve">Materials or services that are rented shall be assessed at fair-market value of renting. </w:t>
      </w:r>
    </w:p>
    <w:p w:rsidR="00000000" w:rsidDel="00000000" w:rsidP="00000000" w:rsidRDefault="00000000" w:rsidRPr="00000000" w14:paraId="0000002C">
      <w:pPr>
        <w:spacing w:after="200" w:lineRule="auto"/>
        <w:ind w:left="1440" w:hanging="720"/>
        <w:rPr/>
      </w:pPr>
      <w:r w:rsidDel="00000000" w:rsidR="00000000" w:rsidRPr="00000000">
        <w:rPr>
          <w:rtl w:val="0"/>
        </w:rPr>
        <w:t xml:space="preserve">1.10.3</w:t>
        <w:tab/>
        <w:t xml:space="preserve">Materials or services that are borrowed shall be treated as a gift-in-kind and shall be assessed at fair-market value of renting. </w:t>
      </w:r>
    </w:p>
    <w:p w:rsidR="00000000" w:rsidDel="00000000" w:rsidP="00000000" w:rsidRDefault="00000000" w:rsidRPr="00000000" w14:paraId="0000002D">
      <w:pPr>
        <w:spacing w:after="200" w:lineRule="auto"/>
        <w:ind w:left="1440" w:hanging="720"/>
        <w:rPr/>
      </w:pPr>
      <w:r w:rsidDel="00000000" w:rsidR="00000000" w:rsidRPr="00000000">
        <w:rPr>
          <w:rtl w:val="0"/>
        </w:rPr>
        <w:t xml:space="preserve">1.10.4</w:t>
        <w:tab/>
        <w:t xml:space="preserve">Fair-market value shall be determined in regards to the price on the Berkeley, California market. Berkeley sales tax must be included in the assessing the fair-market value, including a sales tax estimate for donated materials and services. </w:t>
      </w:r>
    </w:p>
    <w:p w:rsidR="00000000" w:rsidDel="00000000" w:rsidP="00000000" w:rsidRDefault="00000000" w:rsidRPr="00000000" w14:paraId="0000002E">
      <w:pPr>
        <w:spacing w:after="200" w:lineRule="auto"/>
        <w:ind w:left="1440" w:hanging="720"/>
        <w:rPr/>
      </w:pPr>
      <w:r w:rsidDel="00000000" w:rsidR="00000000" w:rsidRPr="00000000">
        <w:rPr>
          <w:rtl w:val="0"/>
        </w:rPr>
        <w:t xml:space="preserve">1.10.5</w:t>
        <w:tab/>
        <w:t xml:space="preserve">The value of any items purchased or donated before the last day of voting of the previous regular election shall be adjusted for inflation in accordance with standard accounting principals. The Elections Council Campaign Finance Committee (ECCFC) shall provide standard rates of inflation and deflation per annum; any deviations from standard rates shall require documentation.</w:t>
      </w:r>
    </w:p>
    <w:p w:rsidR="00000000" w:rsidDel="00000000" w:rsidP="00000000" w:rsidRDefault="00000000" w:rsidRPr="00000000" w14:paraId="0000002F">
      <w:pPr>
        <w:tabs>
          <w:tab w:val="center" w:leader="none" w:pos="4320"/>
          <w:tab w:val="right" w:leader="none" w:pos="8640"/>
        </w:tabs>
        <w:spacing w:after="200" w:lineRule="auto"/>
        <w:ind w:left="720"/>
        <w:rPr/>
      </w:pPr>
      <w:r w:rsidDel="00000000" w:rsidR="00000000" w:rsidRPr="00000000">
        <w:rPr>
          <w:rtl w:val="0"/>
        </w:rPr>
        <w:t xml:space="preserve">1.11</w:t>
        <w:tab/>
        <w:tab/>
        <w:t xml:space="preserve">The ECCFC shall determine the fair market value of all campaign materials and services, gifts-in-kind, and other economic transactions. The interpretation of fair market value may be appealed to the Judicial Council. The price on a receipt shall be considered the fair market value, unless there is clear and convincing evidence that such price is not available on a fair and open market. </w:t>
      </w:r>
    </w:p>
    <w:p w:rsidR="00000000" w:rsidDel="00000000" w:rsidP="00000000" w:rsidRDefault="00000000" w:rsidRPr="00000000" w14:paraId="00000030">
      <w:pPr>
        <w:tabs>
          <w:tab w:val="center" w:leader="none" w:pos="4320"/>
          <w:tab w:val="right" w:leader="none" w:pos="8640"/>
        </w:tabs>
        <w:spacing w:after="200" w:lineRule="auto"/>
        <w:ind w:left="720"/>
        <w:rPr/>
      </w:pPr>
      <w:r w:rsidDel="00000000" w:rsidR="00000000" w:rsidRPr="00000000">
        <w:rPr>
          <w:rtl w:val="0"/>
        </w:rPr>
        <w:t xml:space="preserve">1.12</w:t>
        <w:tab/>
      </w:r>
      <w:r w:rsidDel="00000000" w:rsidR="00000000" w:rsidRPr="00000000">
        <w:rPr>
          <w:strike w:val="1"/>
          <w:rtl w:val="0"/>
        </w:rPr>
        <w:tab/>
      </w:r>
      <w:r w:rsidDel="00000000" w:rsidR="00000000" w:rsidRPr="00000000">
        <w:rPr>
          <w:rtl w:val="0"/>
        </w:rPr>
        <w:t xml:space="preserve">Candidate expenditures shall be defined as any campaign expenditure (as defined in §1.10) which supports a candidate, not including materials or services that only support a party and no candidates.</w:t>
      </w:r>
    </w:p>
    <w:p w:rsidR="00000000" w:rsidDel="00000000" w:rsidP="00000000" w:rsidRDefault="00000000" w:rsidRPr="00000000" w14:paraId="00000031">
      <w:pPr>
        <w:tabs>
          <w:tab w:val="center" w:leader="none" w:pos="4320"/>
          <w:tab w:val="right" w:leader="none" w:pos="8640"/>
        </w:tabs>
        <w:spacing w:after="200" w:lineRule="auto"/>
        <w:ind w:left="720"/>
        <w:rPr/>
      </w:pPr>
      <w:r w:rsidDel="00000000" w:rsidR="00000000" w:rsidRPr="00000000">
        <w:rPr>
          <w:rtl w:val="0"/>
        </w:rPr>
        <w:t xml:space="preserve">1.13</w:t>
        <w:tab/>
        <w:tab/>
        <w:t xml:space="preserve">Party-only expenditures shall be defined as any campaign expenditure (as defined in §1.10) which supports a party, not including materials or services that explicitly support a de jure candidate of that party.</w:t>
      </w:r>
    </w:p>
    <w:p w:rsidR="00000000" w:rsidDel="00000000" w:rsidP="00000000" w:rsidRDefault="00000000" w:rsidRPr="00000000" w14:paraId="00000032">
      <w:pPr>
        <w:spacing w:after="200" w:lineRule="auto"/>
        <w:ind w:left="1440" w:hanging="720"/>
        <w:rPr/>
      </w:pPr>
      <w:r w:rsidDel="00000000" w:rsidR="00000000" w:rsidRPr="00000000">
        <w:rPr>
          <w:rtl w:val="0"/>
        </w:rPr>
        <w:t xml:space="preserve">1.12.1</w:t>
        <w:tab/>
        <w:t xml:space="preserve">An exception to §1.11 and §1.12 shall be that the main website of a party shall be considered only a party expenditure (and not candidate expenditures) even if it features candidates. </w:t>
      </w:r>
    </w:p>
    <w:p w:rsidR="00000000" w:rsidDel="00000000" w:rsidP="00000000" w:rsidRDefault="00000000" w:rsidRPr="00000000" w14:paraId="00000033">
      <w:pPr>
        <w:spacing w:after="200" w:lineRule="auto"/>
        <w:ind w:left="720"/>
        <w:rPr/>
      </w:pPr>
      <w:r w:rsidDel="00000000" w:rsidR="00000000" w:rsidRPr="00000000">
        <w:rPr>
          <w:rtl w:val="0"/>
        </w:rPr>
        <w:t xml:space="preserve">1.14</w:t>
        <w:tab/>
        <w:t xml:space="preserve">Proposition expenditures shall be defined as any campaign expenditure (as defined in §1.9) made by a campaign for or against a proposition. Proposition campaigns are defined to include any proponents or</w:t>
      </w:r>
      <w:r w:rsidDel="00000000" w:rsidR="00000000" w:rsidRPr="00000000">
        <w:rPr>
          <w:strike w:val="1"/>
          <w:rtl w:val="0"/>
        </w:rPr>
        <w:t xml:space="preserve"> </w:t>
      </w:r>
      <w:r w:rsidDel="00000000" w:rsidR="00000000" w:rsidRPr="00000000">
        <w:rPr>
          <w:rtl w:val="0"/>
        </w:rPr>
        <w:t xml:space="preserve">opponents, any person or organization which stands to benefit or lose any interest with the results of the proposition, any agents of the previous, and any person or organization acting in coordination with any of the previous. Each proposition shall be considered to have a separate campaign in support, and a campaign in opposition. The primary proponent or opponent of each proposition campaign shall be responsible for coordinating the entire campaign to follow all campaign finance Bylaws, rules, and regulations.</w:t>
      </w:r>
    </w:p>
    <w:p w:rsidR="00000000" w:rsidDel="00000000" w:rsidP="00000000" w:rsidRDefault="00000000" w:rsidRPr="00000000" w14:paraId="00000034">
      <w:pPr>
        <w:spacing w:after="200" w:lineRule="auto"/>
        <w:ind w:left="720"/>
        <w:rPr/>
      </w:pPr>
      <w:r w:rsidDel="00000000" w:rsidR="00000000" w:rsidRPr="00000000">
        <w:rPr>
          <w:rtl w:val="0"/>
        </w:rPr>
        <w:t xml:space="preserve">1.15</w:t>
        <w:tab/>
        <w:t xml:space="preserve">Campaign contributions shall be defined as any funds or other economic value gathered or received with the intention of making campaign expenditures at any point during Campaign Finance Period 1 or any later periods or future elections, whether or not such funds are actually used. This shall include party campaign reserves and the fair-market value of any gifts-in-kind gathered or received. Sources of campaign contributions may include but are not limited to, personal funds, membership dues, individual contributions, party campaign reserves, and contributions or sponsorships from organizations.</w:t>
      </w:r>
    </w:p>
    <w:p w:rsidR="00000000" w:rsidDel="00000000" w:rsidP="00000000" w:rsidRDefault="00000000" w:rsidRPr="00000000" w14:paraId="00000035">
      <w:pPr>
        <w:spacing w:after="200" w:lineRule="auto"/>
        <w:ind w:left="720"/>
        <w:rPr/>
      </w:pPr>
      <w:r w:rsidDel="00000000" w:rsidR="00000000" w:rsidRPr="00000000">
        <w:rPr>
          <w:rtl w:val="0"/>
        </w:rPr>
        <w:t xml:space="preserve">1.16</w:t>
        <w:tab/>
        <w:t xml:space="preserve">Party campaign reserves shall be defined as any contributions received before the last day of voting of the previous regular election which was not expended in a previous election. </w:t>
      </w:r>
    </w:p>
    <w:p w:rsidR="00000000" w:rsidDel="00000000" w:rsidP="00000000" w:rsidRDefault="00000000" w:rsidRPr="00000000" w14:paraId="00000036">
      <w:pPr>
        <w:spacing w:after="200" w:lineRule="auto"/>
        <w:ind w:left="1350" w:hanging="720"/>
        <w:rPr/>
      </w:pPr>
      <w:r w:rsidDel="00000000" w:rsidR="00000000" w:rsidRPr="00000000">
        <w:rPr>
          <w:rtl w:val="0"/>
        </w:rPr>
        <w:t xml:space="preserve">1.16.1</w:t>
        <w:tab/>
        <w:t xml:space="preserve">At the end of the current elections cycle, any contributions of a party and its de jure candidates which were not expended shall be treated as a potential campaign reserve for the party. </w:t>
      </w:r>
    </w:p>
    <w:p w:rsidR="00000000" w:rsidDel="00000000" w:rsidP="00000000" w:rsidRDefault="00000000" w:rsidRPr="00000000" w14:paraId="00000037">
      <w:pPr>
        <w:spacing w:after="200" w:lineRule="auto"/>
        <w:ind w:left="1350" w:hanging="720"/>
        <w:rPr/>
      </w:pPr>
      <w:r w:rsidDel="00000000" w:rsidR="00000000" w:rsidRPr="00000000">
        <w:rPr>
          <w:rtl w:val="0"/>
        </w:rPr>
        <w:t xml:space="preserve">1.16.2</w:t>
        <w:tab/>
        <w:t xml:space="preserve">The maximum level of campaign reserves for a party shall be calculated by subtracting the total expenditures of a party and its de jure candidates, excluding gifts-in-kind, from the total contributions of the party and its de jure candidates. </w:t>
      </w:r>
    </w:p>
    <w:p w:rsidR="00000000" w:rsidDel="00000000" w:rsidP="00000000" w:rsidRDefault="00000000" w:rsidRPr="00000000" w14:paraId="00000038">
      <w:pPr>
        <w:tabs>
          <w:tab w:val="center" w:leader="none" w:pos="4320"/>
          <w:tab w:val="right" w:leader="none" w:pos="8640"/>
        </w:tabs>
        <w:spacing w:after="200" w:lineRule="auto"/>
        <w:rPr>
          <w:b w:val="1"/>
          <w:bCs w:val="1"/>
        </w:rPr>
      </w:pPr>
      <w:r w:rsidDel="00000000" w:rsidR="00000000" w:rsidRPr="00000000">
        <w:rPr>
          <w:b w:val="1"/>
          <w:bCs w:val="1"/>
          <w:rtl w:val="0"/>
        </w:rPr>
        <w:t xml:space="preserve">Section 2: Campaign Expenditure Limits</w:t>
      </w:r>
    </w:p>
    <w:p w:rsidR="00000000" w:rsidDel="00000000" w:rsidP="00000000" w:rsidRDefault="00000000" w:rsidRPr="00000000" w14:paraId="00000039">
      <w:pPr>
        <w:spacing w:after="200" w:lineRule="auto"/>
        <w:ind w:left="720"/>
        <w:rPr/>
      </w:pPr>
      <w:r w:rsidDel="00000000" w:rsidR="00000000" w:rsidRPr="00000000">
        <w:rPr>
          <w:rtl w:val="0"/>
        </w:rPr>
        <w:t xml:space="preserve">2.1</w:t>
        <w:tab/>
        <w:t xml:space="preserve">Candidates for executive officer positions and/or other persons or organizations which act in coordination with the candidate, may make up to five hundred ($500) in candidate expenditures for the respective executive officer candidacy per election cycle. </w:t>
      </w:r>
    </w:p>
    <w:p w:rsidR="00000000" w:rsidDel="00000000" w:rsidP="00000000" w:rsidRDefault="00000000" w:rsidRPr="00000000" w14:paraId="0000003A">
      <w:pPr>
        <w:spacing w:after="200" w:lineRule="auto"/>
        <w:ind w:left="720"/>
        <w:rPr/>
      </w:pPr>
      <w:r w:rsidDel="00000000" w:rsidR="00000000" w:rsidRPr="00000000">
        <w:rPr>
          <w:rtl w:val="0"/>
        </w:rPr>
        <w:t xml:space="preserve">2.2</w:t>
        <w:tab/>
        <w:t xml:space="preserve">Candidates for senate positions and/or other persons or organizations which act in coordination with the candidate, may make up to two-hundred dollars ($200) in candidate expenditures for the respective senate candidacy per elections cycle.</w:t>
      </w:r>
    </w:p>
    <w:p w:rsidR="00000000" w:rsidDel="00000000" w:rsidP="00000000" w:rsidRDefault="00000000" w:rsidRPr="00000000" w14:paraId="0000003B">
      <w:pPr>
        <w:spacing w:after="200" w:lineRule="auto"/>
        <w:ind w:left="720"/>
        <w:rPr>
          <w:strike w:val="1"/>
        </w:rPr>
      </w:pPr>
      <w:r w:rsidDel="00000000" w:rsidR="00000000" w:rsidRPr="00000000">
        <w:rPr>
          <w:rtl w:val="0"/>
        </w:rPr>
        <w:t xml:space="preserve">2.3</w:t>
        <w:tab/>
        <w:t xml:space="preserve">[RESERVED] </w:t>
      </w:r>
      <w:r w:rsidDel="00000000" w:rsidR="00000000" w:rsidRPr="00000000">
        <w:rPr>
          <w:rtl w:val="0"/>
        </w:rPr>
      </w:r>
    </w:p>
    <w:p w:rsidR="00000000" w:rsidDel="00000000" w:rsidP="00000000" w:rsidRDefault="00000000" w:rsidRPr="00000000" w14:paraId="0000003C">
      <w:pPr>
        <w:spacing w:after="200" w:lineRule="auto"/>
        <w:ind w:left="720"/>
        <w:rPr/>
      </w:pPr>
      <w:r w:rsidDel="00000000" w:rsidR="00000000" w:rsidRPr="00000000">
        <w:rPr>
          <w:rtl w:val="0"/>
        </w:rPr>
        <w:t xml:space="preserve">2.4</w:t>
        <w:tab/>
        <w:t xml:space="preserve">The campaigns for or against each proposition shall each be limited to expenditures of one thousand dollars ($1000) total. </w:t>
      </w:r>
    </w:p>
    <w:p w:rsidR="00000000" w:rsidDel="00000000" w:rsidP="00000000" w:rsidRDefault="00000000" w:rsidRPr="00000000" w14:paraId="0000003D">
      <w:pPr>
        <w:tabs>
          <w:tab w:val="right" w:leader="none" w:pos="8640"/>
        </w:tabs>
        <w:spacing w:after="200" w:lineRule="auto"/>
        <w:ind w:left="720"/>
        <w:rPr/>
      </w:pPr>
      <w:r w:rsidDel="00000000" w:rsidR="00000000" w:rsidRPr="00000000">
        <w:rPr>
          <w:rtl w:val="0"/>
        </w:rPr>
        <w:t xml:space="preserve">2.5</w:t>
        <w:tab/>
        <w:t xml:space="preserve">The cost of a campaign material or service advocating for two or more candidates running de jure with the same party shall be equally divided among such candidates. </w:t>
      </w:r>
    </w:p>
    <w:p w:rsidR="00000000" w:rsidDel="00000000" w:rsidP="00000000" w:rsidRDefault="00000000" w:rsidRPr="00000000" w14:paraId="0000003E">
      <w:pPr>
        <w:tabs>
          <w:tab w:val="right" w:leader="none" w:pos="8640"/>
        </w:tabs>
        <w:spacing w:after="200" w:lineRule="auto"/>
        <w:ind w:left="720"/>
        <w:rPr/>
      </w:pPr>
      <w:r w:rsidDel="00000000" w:rsidR="00000000" w:rsidRPr="00000000">
        <w:rPr>
          <w:rtl w:val="0"/>
        </w:rPr>
        <w:t xml:space="preserve">2.6</w:t>
        <w:tab/>
        <w:t xml:space="preserve">The cost of campaign material or service advocating for two or more candidates not running de jure with the same party, groups of candidates running de jure with the same party, parties-only, or proposition campaigns may not be split in any way between the separate candidates, groups of candidates, parties, or proposition campaigns and must count in full for each. However, in such cases candidates running de jure with the same party may still divide the cost in accordance with §2.5. (e.g. if $10 material advocates for an independent candidate, Party A (and no candidates thereof), two candidates from Party B, Party C (and no candidates thereof), Proposition 1, and Proposition 2 it shall be counted as a $10 expenditure to the independent candidate, Party A, Party C, Proposition 1 and Proposition 2, but may be divided as two $5 expenditures between the candidates of Party B). </w:t>
      </w:r>
    </w:p>
    <w:p w:rsidR="00000000" w:rsidDel="00000000" w:rsidP="00000000" w:rsidRDefault="00000000" w:rsidRPr="00000000" w14:paraId="0000003F">
      <w:pPr>
        <w:tabs>
          <w:tab w:val="right" w:leader="none" w:pos="8640"/>
        </w:tabs>
        <w:spacing w:after="200" w:lineRule="auto"/>
        <w:ind w:left="720"/>
        <w:rPr/>
      </w:pPr>
      <w:r w:rsidDel="00000000" w:rsidR="00000000" w:rsidRPr="00000000">
        <w:rPr>
          <w:rtl w:val="0"/>
        </w:rPr>
        <w:t xml:space="preserve">2.7</w:t>
        <w:tab/>
        <w:t xml:space="preserve">Candidates running for multiple positions shall be restricted to the greatest of their campaign expenditure limits and may not pool multiple campaign expenditure limits.</w:t>
      </w:r>
    </w:p>
    <w:p w:rsidR="00000000" w:rsidDel="00000000" w:rsidP="00000000" w:rsidRDefault="00000000" w:rsidRPr="00000000" w14:paraId="00000040">
      <w:pPr>
        <w:tabs>
          <w:tab w:val="right" w:leader="none" w:pos="8640"/>
        </w:tabs>
        <w:spacing w:after="200" w:lineRule="auto"/>
        <w:ind w:left="720"/>
        <w:rPr>
          <w:u w:val="single"/>
        </w:rPr>
      </w:pPr>
      <w:r w:rsidDel="00000000" w:rsidR="00000000" w:rsidRPr="00000000">
        <w:rPr>
          <w:u w:val="single"/>
          <w:rtl w:val="0"/>
        </w:rPr>
        <w:t xml:space="preserve">2.8</w:t>
        <w:tab/>
        <w:t xml:space="preserve">Political parties may not make expenditures for or against any candidate, slate, or campaign. They are prohibited from making expenditures on behalf of the party itself for the purpose of influencing any election. Any expenditure made by a candidate, slate, or campaign that benefits one or more campaigns shall be treated as a candidate expenditure and allocated equally among all candidates who benefit. The full amount attributed to each candidate shall count toward their individual expenditure limit.</w:t>
      </w:r>
    </w:p>
    <w:p w:rsidR="00000000" w:rsidDel="00000000" w:rsidP="00000000" w:rsidRDefault="00000000" w:rsidRPr="00000000" w14:paraId="00000041">
      <w:pPr>
        <w:tabs>
          <w:tab w:val="right" w:leader="none" w:pos="8640"/>
        </w:tabs>
        <w:spacing w:after="200" w:lineRule="auto"/>
        <w:rPr>
          <w:b w:val="1"/>
          <w:bCs w:val="1"/>
        </w:rPr>
      </w:pPr>
      <w:r w:rsidDel="00000000" w:rsidR="00000000" w:rsidRPr="00000000">
        <w:rPr>
          <w:b w:val="1"/>
          <w:bCs w:val="1"/>
          <w:rtl w:val="0"/>
        </w:rPr>
        <w:t xml:space="preserve">Section 3: Campaign Contribution Limits</w:t>
      </w:r>
    </w:p>
    <w:p w:rsidR="00000000" w:rsidDel="00000000" w:rsidP="00000000" w:rsidRDefault="00000000" w:rsidRPr="00000000" w14:paraId="00000042">
      <w:pPr>
        <w:spacing w:after="200" w:lineRule="auto"/>
        <w:ind w:left="720"/>
        <w:rPr/>
      </w:pPr>
      <w:r w:rsidDel="00000000" w:rsidR="00000000" w:rsidRPr="00000000">
        <w:rPr>
          <w:rtl w:val="0"/>
        </w:rPr>
        <w:t xml:space="preserve">3.1</w:t>
        <w:tab/>
        <w:t xml:space="preserve">Candidates for executive officer positions and/or other persons or organizations which act in coordination with the candidate (including parties), may receive campaign contributions for the respective executive officer candidacy which, in total, shall not exceed the campaign expenditure limit described in §2.1. Furthermore, the following campaign contribution limits shall apply based on contribution source:</w:t>
      </w:r>
    </w:p>
    <w:p w:rsidR="00000000" w:rsidDel="00000000" w:rsidP="00000000" w:rsidRDefault="00000000" w:rsidRPr="00000000" w14:paraId="00000043">
      <w:pPr>
        <w:spacing w:after="200" w:lineRule="auto"/>
        <w:ind w:left="1440" w:hanging="720"/>
        <w:rPr/>
      </w:pPr>
      <w:r w:rsidDel="00000000" w:rsidR="00000000" w:rsidRPr="00000000">
        <w:rPr>
          <w:rtl w:val="0"/>
        </w:rPr>
        <w:t xml:space="preserve">3.1.1</w:t>
        <w:tab/>
        <w:t xml:space="preserve">Contributions from the candidate themself — unlimited.</w:t>
      </w:r>
    </w:p>
    <w:p w:rsidR="00000000" w:rsidDel="00000000" w:rsidP="00000000" w:rsidRDefault="00000000" w:rsidRPr="00000000" w14:paraId="00000044">
      <w:pPr>
        <w:spacing w:after="200" w:lineRule="auto"/>
        <w:ind w:left="1440" w:hanging="720"/>
        <w:rPr/>
      </w:pPr>
      <w:r w:rsidDel="00000000" w:rsidR="00000000" w:rsidRPr="00000000">
        <w:rPr>
          <w:rtl w:val="0"/>
        </w:rPr>
        <w:t xml:space="preserve">3.1.2</w:t>
        <w:tab/>
        <w:t xml:space="preserve">Other members of the Association (i.e. UC Berkeley students who are eligible and choose to be ASUC members) — up to one-tenth of the campaign expenditure limit described in §2.1 each.</w:t>
      </w:r>
    </w:p>
    <w:p w:rsidR="00000000" w:rsidDel="00000000" w:rsidP="00000000" w:rsidRDefault="00000000" w:rsidRPr="00000000" w14:paraId="00000045">
      <w:pPr>
        <w:spacing w:after="200" w:lineRule="auto"/>
        <w:ind w:left="1440" w:hanging="720"/>
        <w:rPr/>
      </w:pPr>
      <w:r w:rsidDel="00000000" w:rsidR="00000000" w:rsidRPr="00000000">
        <w:rPr>
          <w:rtl w:val="0"/>
        </w:rPr>
        <w:t xml:space="preserve">3.1.3</w:t>
        <w:tab/>
        <w:t xml:space="preserve">Other natural persons — up to one-tenth of the campaign expenditure limit described in §2.1 each.</w:t>
      </w:r>
    </w:p>
    <w:p w:rsidR="00000000" w:rsidDel="00000000" w:rsidP="00000000" w:rsidRDefault="00000000" w:rsidRPr="00000000" w14:paraId="00000046">
      <w:pPr>
        <w:spacing w:after="200" w:lineRule="auto"/>
        <w:ind w:left="1440" w:hanging="720"/>
        <w:rPr/>
      </w:pPr>
      <w:r w:rsidDel="00000000" w:rsidR="00000000" w:rsidRPr="00000000">
        <w:rPr>
          <w:rtl w:val="0"/>
        </w:rPr>
        <w:t xml:space="preserve">3.1.4</w:t>
        <w:tab/>
        <w:t xml:space="preserve">Registered Student Organizations, whether or not they are ASUC-sponsored or funded — not allowed (i.e. zero dollars $0), regardless if the funds are ASUC funds or independent funds.</w:t>
      </w:r>
    </w:p>
    <w:p w:rsidR="00000000" w:rsidDel="00000000" w:rsidP="00000000" w:rsidRDefault="00000000" w:rsidRPr="00000000" w14:paraId="00000047">
      <w:pPr>
        <w:spacing w:after="200" w:lineRule="auto"/>
        <w:ind w:left="1440" w:hanging="720"/>
        <w:rPr/>
      </w:pPr>
      <w:r w:rsidDel="00000000" w:rsidR="00000000" w:rsidRPr="00000000">
        <w:rPr>
          <w:rtl w:val="0"/>
        </w:rPr>
        <w:t xml:space="preserve">3.1.5</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048">
      <w:pPr>
        <w:spacing w:after="200" w:lineRule="auto"/>
        <w:ind w:left="1440" w:hanging="720"/>
        <w:rPr/>
      </w:pPr>
      <w:r w:rsidDel="00000000" w:rsidR="00000000" w:rsidRPr="00000000">
        <w:rPr>
          <w:rtl w:val="0"/>
        </w:rPr>
        <w:t xml:space="preserve">3.1.6</w:t>
        <w:tab/>
        <w:t xml:space="preserve">The UC Regents, University, or any unit thereof — not allowed (i.e. zero dollars $0).</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3.1.7</w:t>
        <w:tab/>
        <w:t xml:space="preserve">The ASUC (including the Graduate Assembly), ASUC Student Union, or units thereof — not allowed (i.e. zero dollars $0).</w:t>
      </w:r>
    </w:p>
    <w:p w:rsidR="00000000" w:rsidDel="00000000" w:rsidP="00000000" w:rsidRDefault="00000000" w:rsidRPr="00000000" w14:paraId="0000004A">
      <w:pPr>
        <w:spacing w:after="200" w:lineRule="auto"/>
        <w:ind w:left="720"/>
        <w:rPr/>
      </w:pPr>
      <w:r w:rsidDel="00000000" w:rsidR="00000000" w:rsidRPr="00000000">
        <w:rPr>
          <w:rtl w:val="0"/>
        </w:rPr>
        <w:t xml:space="preserve">3.2</w:t>
        <w:tab/>
        <w:t xml:space="preserve">Candidates for senate positions and/or other persons or organizations which act in coordination with the candidate may receive campaign contributions for the respective Senate candidacy which, in total, shall not exceed the campaign expenditure limit described in §2.2. Furthermore, the following campaign contribution limits shall apply based on contribution source:</w:t>
      </w:r>
    </w:p>
    <w:p w:rsidR="00000000" w:rsidDel="00000000" w:rsidP="00000000" w:rsidRDefault="00000000" w:rsidRPr="00000000" w14:paraId="0000004B">
      <w:pPr>
        <w:spacing w:after="200" w:lineRule="auto"/>
        <w:ind w:left="1440" w:hanging="720"/>
        <w:rPr/>
      </w:pPr>
      <w:r w:rsidDel="00000000" w:rsidR="00000000" w:rsidRPr="00000000">
        <w:rPr>
          <w:rtl w:val="0"/>
        </w:rPr>
        <w:t xml:space="preserve">3.2.1</w:t>
        <w:tab/>
        <w:t xml:space="preserve">Contributions from the candidate themself, unlimited.</w:t>
      </w:r>
    </w:p>
    <w:p w:rsidR="00000000" w:rsidDel="00000000" w:rsidP="00000000" w:rsidRDefault="00000000" w:rsidRPr="00000000" w14:paraId="0000004C">
      <w:pPr>
        <w:spacing w:after="200" w:lineRule="auto"/>
        <w:ind w:left="1440" w:hanging="720"/>
        <w:rPr/>
      </w:pPr>
      <w:r w:rsidDel="00000000" w:rsidR="00000000" w:rsidRPr="00000000">
        <w:rPr>
          <w:rtl w:val="0"/>
        </w:rPr>
        <w:t xml:space="preserve">3.2.2</w:t>
        <w:tab/>
        <w:t xml:space="preserve">Other members of the Association (i.e. UC Berkeley students who are eligible and choose to be ASUC members) — up to one one-tenth of the campaign expenditure limit described in §2.2 each.</w:t>
      </w:r>
    </w:p>
    <w:p w:rsidR="00000000" w:rsidDel="00000000" w:rsidP="00000000" w:rsidRDefault="00000000" w:rsidRPr="00000000" w14:paraId="0000004D">
      <w:pPr>
        <w:spacing w:after="200" w:lineRule="auto"/>
        <w:ind w:left="1440" w:hanging="720"/>
        <w:rPr/>
      </w:pPr>
      <w:r w:rsidDel="00000000" w:rsidR="00000000" w:rsidRPr="00000000">
        <w:rPr>
          <w:rtl w:val="0"/>
        </w:rPr>
        <w:t xml:space="preserve">3.2.3</w:t>
        <w:tab/>
        <w:t xml:space="preserve">Other natural persons — up to one-tenth of the campaign expenditure limit described in §2.2 each.</w:t>
      </w:r>
    </w:p>
    <w:p w:rsidR="00000000" w:rsidDel="00000000" w:rsidP="00000000" w:rsidRDefault="00000000" w:rsidRPr="00000000" w14:paraId="0000004E">
      <w:pPr>
        <w:spacing w:after="200" w:lineRule="auto"/>
        <w:ind w:left="1440" w:hanging="720"/>
        <w:rPr/>
      </w:pPr>
      <w:r w:rsidDel="00000000" w:rsidR="00000000" w:rsidRPr="00000000">
        <w:rPr>
          <w:rtl w:val="0"/>
        </w:rPr>
        <w:t xml:space="preserve">3.3.4</w:t>
        <w:tab/>
        <w:t xml:space="preserve">Registered Student Organizations, whether or not they are ASUC-sponsored or funded — not allowed (i.e. zero dollars $0), regardless if the funds are ASUC funds or independent funds.</w:t>
      </w:r>
    </w:p>
    <w:p w:rsidR="00000000" w:rsidDel="00000000" w:rsidP="00000000" w:rsidRDefault="00000000" w:rsidRPr="00000000" w14:paraId="0000004F">
      <w:pPr>
        <w:spacing w:after="200" w:lineRule="auto"/>
        <w:ind w:left="1440" w:hanging="720"/>
        <w:rPr/>
      </w:pPr>
      <w:r w:rsidDel="00000000" w:rsidR="00000000" w:rsidRPr="00000000">
        <w:rPr>
          <w:rtl w:val="0"/>
        </w:rPr>
        <w:t xml:space="preserve">3.2.5</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050">
      <w:pPr>
        <w:spacing w:after="200" w:lineRule="auto"/>
        <w:ind w:left="1440" w:hanging="720"/>
        <w:rPr/>
      </w:pPr>
      <w:r w:rsidDel="00000000" w:rsidR="00000000" w:rsidRPr="00000000">
        <w:rPr>
          <w:rtl w:val="0"/>
        </w:rPr>
        <w:t xml:space="preserve">3.2.6</w:t>
        <w:tab/>
        <w:t xml:space="preserve">The UC Regents, University, or any unit thereof — not allowed (i.e. zero dollars $0).</w:t>
      </w:r>
    </w:p>
    <w:p w:rsidR="00000000" w:rsidDel="00000000" w:rsidP="00000000" w:rsidRDefault="00000000" w:rsidRPr="00000000" w14:paraId="00000051">
      <w:pPr>
        <w:spacing w:after="200" w:lineRule="auto"/>
        <w:ind w:left="1440" w:hanging="720"/>
        <w:rPr/>
      </w:pPr>
      <w:r w:rsidDel="00000000" w:rsidR="00000000" w:rsidRPr="00000000">
        <w:rPr>
          <w:rtl w:val="0"/>
        </w:rPr>
        <w:t xml:space="preserve">3.2.7</w:t>
        <w:tab/>
        <w:t xml:space="preserve">The ASUC (including the Graduate Assembly), ASUC Student Union, or units thereof — not allowed (i.e. zero dollars $0).</w:t>
      </w:r>
    </w:p>
    <w:p w:rsidR="00000000" w:rsidDel="00000000" w:rsidP="00000000" w:rsidRDefault="00000000" w:rsidRPr="00000000" w14:paraId="00000052">
      <w:pPr>
        <w:spacing w:after="200" w:lineRule="auto"/>
        <w:ind w:left="720"/>
        <w:rPr>
          <w:strike w:val="1"/>
          <w:u w:val="single"/>
        </w:rPr>
      </w:pPr>
      <w:r w:rsidDel="00000000" w:rsidR="00000000" w:rsidRPr="00000000">
        <w:rPr>
          <w:rtl w:val="0"/>
        </w:rPr>
        <w:t xml:space="preserve">3.3</w:t>
        <w:tab/>
      </w:r>
      <w:r w:rsidDel="00000000" w:rsidR="00000000" w:rsidRPr="00000000">
        <w:rPr>
          <w:strike w:val="1"/>
          <w:rtl w:val="0"/>
        </w:rPr>
        <w:t xml:space="preserve">Parties are not permitted to accept financial contributions and may not have any campaign-related expenditures.</w:t>
      </w:r>
      <w:r w:rsidDel="00000000" w:rsidR="00000000" w:rsidRPr="00000000">
        <w:rPr>
          <w:rtl w:val="0"/>
        </w:rPr>
        <w:t xml:space="preserve"> </w:t>
      </w:r>
      <w:r w:rsidDel="00000000" w:rsidR="00000000" w:rsidRPr="00000000">
        <w:rPr>
          <w:u w:val="single"/>
          <w:rtl w:val="0"/>
        </w:rPr>
        <w:t xml:space="preserve">[RESERVED]</w:t>
      </w:r>
      <w:r w:rsidDel="00000000" w:rsidR="00000000" w:rsidRPr="00000000">
        <w:rPr>
          <w:rtl w:val="0"/>
        </w:rPr>
      </w:r>
    </w:p>
    <w:p w:rsidR="00000000" w:rsidDel="00000000" w:rsidP="00000000" w:rsidRDefault="00000000" w:rsidRPr="00000000" w14:paraId="00000053">
      <w:pPr>
        <w:spacing w:after="200" w:lineRule="auto"/>
        <w:ind w:left="720"/>
        <w:rPr/>
      </w:pPr>
      <w:r w:rsidDel="00000000" w:rsidR="00000000" w:rsidRPr="00000000">
        <w:rPr>
          <w:rtl w:val="0"/>
        </w:rPr>
        <w:t xml:space="preserve">3.4</w:t>
        <w:tab/>
        <w:t xml:space="preserve">The campaigns for or against each proposition may receive campaign contributions for the respective proposition which, in total, shall not exceed the campaign expenditure limit described in §2.4 and which shall not exceed the following limits based on contribution source. All proponents and opponents, any person or organization which stands to benefit or lose any interest with the results of the proposition, any agents of the previous, and any person or organization acting in coordination with any of the previous shall be responsible for coordinating each entire campaign to stay below this limit. </w:t>
      </w:r>
    </w:p>
    <w:p w:rsidR="00000000" w:rsidDel="00000000" w:rsidP="00000000" w:rsidRDefault="00000000" w:rsidRPr="00000000" w14:paraId="00000054">
      <w:pPr>
        <w:spacing w:after="200" w:lineRule="auto"/>
        <w:ind w:left="1440" w:hanging="720"/>
        <w:rPr/>
      </w:pPr>
      <w:r w:rsidDel="00000000" w:rsidR="00000000" w:rsidRPr="00000000">
        <w:rPr>
          <w:rtl w:val="0"/>
        </w:rPr>
        <w:t xml:space="preserve">3.4.1</w:t>
        <w:tab/>
        <w:t xml:space="preserve">Members of the Association (i.e. UC Berkeley students who are eligible and choose to be ASUC members) — each up to the same amount as the executive candidate campaign contribution limit for members of the Association described in §3.1.2.</w:t>
      </w:r>
    </w:p>
    <w:p w:rsidR="00000000" w:rsidDel="00000000" w:rsidP="00000000" w:rsidRDefault="00000000" w:rsidRPr="00000000" w14:paraId="00000055">
      <w:pPr>
        <w:spacing w:after="200" w:lineRule="auto"/>
        <w:ind w:left="1440" w:hanging="720"/>
        <w:rPr/>
      </w:pPr>
      <w:r w:rsidDel="00000000" w:rsidR="00000000" w:rsidRPr="00000000">
        <w:rPr>
          <w:rtl w:val="0"/>
        </w:rPr>
        <w:t xml:space="preserve">3.4.2</w:t>
        <w:tab/>
        <w:t xml:space="preserve">Other people — each up to the same amount as the executive candidate campaign contribution limit for other natural persons described in §3.1.3.</w:t>
      </w:r>
    </w:p>
    <w:p w:rsidR="00000000" w:rsidDel="00000000" w:rsidP="00000000" w:rsidRDefault="00000000" w:rsidRPr="00000000" w14:paraId="00000056">
      <w:pPr>
        <w:spacing w:after="200" w:lineRule="auto"/>
        <w:ind w:left="1440" w:hanging="720"/>
        <w:rPr/>
      </w:pPr>
      <w:r w:rsidDel="00000000" w:rsidR="00000000" w:rsidRPr="00000000">
        <w:rPr>
          <w:rtl w:val="0"/>
        </w:rPr>
        <w:t xml:space="preserve">3.4.3</w:t>
        <w:tab/>
        <w:t xml:space="preserve">Registered Student Organizations using ASUC funds — not allowed (i.e. zero dollars $0). Registered Student Organizations using non-ASUC funds pursuant to ASUCBL 4203§5.3 — up to one one-tenth of the campaign expenditure limit described in §2.4.</w:t>
      </w:r>
    </w:p>
    <w:p w:rsidR="00000000" w:rsidDel="00000000" w:rsidP="00000000" w:rsidRDefault="00000000" w:rsidRPr="00000000" w14:paraId="00000057">
      <w:pPr>
        <w:spacing w:after="200" w:lineRule="auto"/>
        <w:ind w:left="1440" w:hanging="720"/>
        <w:rPr/>
      </w:pPr>
      <w:r w:rsidDel="00000000" w:rsidR="00000000" w:rsidRPr="00000000">
        <w:rPr>
          <w:rtl w:val="0"/>
        </w:rPr>
        <w:t xml:space="preserve">3.4.4</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058">
      <w:pPr>
        <w:spacing w:after="200" w:lineRule="auto"/>
        <w:ind w:left="1440" w:hanging="720"/>
        <w:rPr/>
      </w:pPr>
      <w:r w:rsidDel="00000000" w:rsidR="00000000" w:rsidRPr="00000000">
        <w:rPr>
          <w:rtl w:val="0"/>
        </w:rPr>
        <w:t xml:space="preserve">3.4.5</w:t>
        <w:tab/>
        <w:t xml:space="preserve">The UC Regents, University, or any unit thereof — not allowed (i.e. zero dollars $0).</w:t>
      </w:r>
    </w:p>
    <w:p w:rsidR="00000000" w:rsidDel="00000000" w:rsidP="00000000" w:rsidRDefault="00000000" w:rsidRPr="00000000" w14:paraId="00000059">
      <w:pPr>
        <w:spacing w:after="200" w:lineRule="auto"/>
        <w:ind w:left="1440" w:hanging="720"/>
        <w:rPr/>
      </w:pPr>
      <w:r w:rsidDel="00000000" w:rsidR="00000000" w:rsidRPr="00000000">
        <w:rPr>
          <w:rtl w:val="0"/>
        </w:rPr>
        <w:t xml:space="preserve">3.4.6</w:t>
        <w:tab/>
        <w:t xml:space="preserve">The ASUC (including the Graduate Assembly), ASUC Student Union, or units thereof — not allowed (i.e. zero dollars $0).</w:t>
      </w:r>
    </w:p>
    <w:p w:rsidR="00000000" w:rsidDel="00000000" w:rsidP="00000000" w:rsidRDefault="00000000" w:rsidRPr="00000000" w14:paraId="0000005A">
      <w:pPr>
        <w:tabs>
          <w:tab w:val="right" w:leader="none" w:pos="8640"/>
        </w:tabs>
        <w:spacing w:after="200" w:lineRule="auto"/>
        <w:ind w:left="720"/>
        <w:rPr>
          <w:strike w:val="1"/>
        </w:rPr>
      </w:pPr>
      <w:r w:rsidDel="00000000" w:rsidR="00000000" w:rsidRPr="00000000">
        <w:rPr>
          <w:rtl w:val="0"/>
        </w:rPr>
        <w:t xml:space="preserve">3.5</w:t>
        <w:tab/>
        <w:t xml:space="preserve">[RESERVED] </w:t>
      </w:r>
      <w:r w:rsidDel="00000000" w:rsidR="00000000" w:rsidRPr="00000000">
        <w:rPr>
          <w:rtl w:val="0"/>
        </w:rPr>
      </w:r>
    </w:p>
    <w:p w:rsidR="00000000" w:rsidDel="00000000" w:rsidP="00000000" w:rsidRDefault="00000000" w:rsidRPr="00000000" w14:paraId="0000005B">
      <w:pPr>
        <w:tabs>
          <w:tab w:val="right" w:leader="none" w:pos="8640"/>
        </w:tabs>
        <w:spacing w:after="200" w:lineRule="auto"/>
        <w:ind w:left="720"/>
        <w:rPr/>
      </w:pPr>
      <w:r w:rsidDel="00000000" w:rsidR="00000000" w:rsidRPr="00000000">
        <w:rPr>
          <w:rtl w:val="0"/>
        </w:rPr>
        <w:t xml:space="preserve">3.6</w:t>
        <w:tab/>
        <w:t xml:space="preserve">[RESERVED]</w:t>
      </w:r>
    </w:p>
    <w:p w:rsidR="00000000" w:rsidDel="00000000" w:rsidP="00000000" w:rsidRDefault="00000000" w:rsidRPr="00000000" w14:paraId="0000005C">
      <w:pPr>
        <w:tabs>
          <w:tab w:val="right" w:leader="none" w:pos="8640"/>
        </w:tabs>
        <w:spacing w:after="200" w:lineRule="auto"/>
        <w:ind w:left="720"/>
        <w:rPr/>
      </w:pPr>
      <w:r w:rsidDel="00000000" w:rsidR="00000000" w:rsidRPr="00000000">
        <w:rPr>
          <w:rtl w:val="0"/>
        </w:rPr>
        <w:t xml:space="preserve">3.7</w:t>
        <w:tab/>
        <w:t xml:space="preserve">Nothing herein shall be considered to prohibit candidates or proposition campaigns from receiving campaign contributions from natural persons who are members, employees, or other associates of a Registered Student Organization (whether or not it is ASUC-sponsored or funded) or another organization or legal entity who personally coordinate to make campaign contributions. However, no such campaign contributions may pass through the organization or entity; be mandatory for membership in, employment by, or association with such organization or entity; or be gathered using the organization or entity’s funds or other resources.</w:t>
      </w:r>
    </w:p>
    <w:p w:rsidR="00000000" w:rsidDel="00000000" w:rsidP="00000000" w:rsidRDefault="00000000" w:rsidRPr="00000000" w14:paraId="0000005D">
      <w:pPr>
        <w:spacing w:after="200" w:lineRule="auto"/>
        <w:ind w:left="720" w:hanging="808"/>
        <w:rPr>
          <w:b w:val="1"/>
          <w:bCs w:val="1"/>
        </w:rPr>
      </w:pPr>
      <w:r w:rsidDel="00000000" w:rsidR="00000000" w:rsidRPr="00000000">
        <w:rPr>
          <w:b w:val="1"/>
          <w:bCs w:val="1"/>
          <w:rtl w:val="0"/>
        </w:rPr>
        <w:t xml:space="preserve">Section 4: Reporting Process for Candidates &amp; Parties</w:t>
      </w:r>
    </w:p>
    <w:p w:rsidR="00000000" w:rsidDel="00000000" w:rsidP="00000000" w:rsidRDefault="00000000" w:rsidRPr="00000000" w14:paraId="0000005E">
      <w:pPr>
        <w:spacing w:after="200" w:lineRule="auto"/>
        <w:ind w:left="720"/>
        <w:rPr/>
      </w:pPr>
      <w:r w:rsidDel="00000000" w:rsidR="00000000" w:rsidRPr="00000000">
        <w:rPr>
          <w:rtl w:val="0"/>
        </w:rPr>
        <w:t xml:space="preserve">4.1 </w:t>
        <w:tab/>
        <w:t xml:space="preserve">Candidates and proposition campaigns must report all campaign expenditures made and campaign contributions received (including gifts-in-kind) to the Elections Council Campaign Finance Committee (ECCFC) according to the following schedule: </w:t>
      </w:r>
    </w:p>
    <w:p w:rsidR="00000000" w:rsidDel="00000000" w:rsidP="00000000" w:rsidRDefault="00000000" w:rsidRPr="00000000" w14:paraId="0000005F">
      <w:pPr>
        <w:spacing w:after="200" w:lineRule="auto"/>
        <w:ind w:left="1440" w:hanging="720"/>
        <w:rPr/>
      </w:pPr>
      <w:r w:rsidDel="00000000" w:rsidR="00000000" w:rsidRPr="00000000">
        <w:rPr>
          <w:rtl w:val="0"/>
        </w:rPr>
        <w:t xml:space="preserve">4.1.1</w:t>
        <w:tab/>
        <w:t xml:space="preserve">Campaign expenditures made, reserves received, and campaign contributions received (including gifts-in-kind) between the end of the previous elections cycle and the Mandatory Elections Meeting must be reported within forty-eight hours of the Mandatory Elections Meeting. The period between the end of the previous elections cycle and the Mandatory Elections Meeting shall be referred to as Campaign Finance Period 1.</w:t>
      </w:r>
    </w:p>
    <w:p w:rsidR="00000000" w:rsidDel="00000000" w:rsidP="00000000" w:rsidRDefault="00000000" w:rsidRPr="00000000" w14:paraId="00000060">
      <w:pPr>
        <w:spacing w:after="200" w:lineRule="auto"/>
        <w:ind w:left="1440" w:hanging="720"/>
        <w:rPr/>
      </w:pPr>
      <w:r w:rsidDel="00000000" w:rsidR="00000000" w:rsidRPr="00000000">
        <w:rPr>
          <w:rtl w:val="0"/>
        </w:rPr>
        <w:t xml:space="preserve">4.1.2</w:t>
        <w:tab/>
        <w:t xml:space="preserve">Campaign expenditures made, reserves received, and campaign contributions received (including gifts-in-kind) between the Mandatory Elections Meeting and the last day of voting must be reported within forty-eight hours of receipt. The period between the Mandatory Elections Meeting and the last day of voting shall be referred to as Campaign Finance Period 2.</w:t>
      </w:r>
    </w:p>
    <w:p w:rsidR="00000000" w:rsidDel="00000000" w:rsidP="00000000" w:rsidRDefault="00000000" w:rsidRPr="00000000" w14:paraId="00000061">
      <w:pPr>
        <w:spacing w:after="200" w:lineRule="auto"/>
        <w:ind w:left="1440" w:hanging="720"/>
        <w:rPr/>
      </w:pPr>
      <w:r w:rsidDel="00000000" w:rsidR="00000000" w:rsidRPr="00000000">
        <w:rPr>
          <w:rtl w:val="0"/>
        </w:rPr>
        <w:t xml:space="preserve">4.1.3</w:t>
        <w:tab/>
        <w:t xml:space="preserve">Campaign expenditures made, reserves for future elections cycles, and campaign contributions received (including gifts-in-kind) after the last day of voting must be reported within forty-eight hours after the end of voting. The period between the last day of voting and forty-eight hours following the end of voting shall be referred to as Campaign Finance Period 3.</w:t>
      </w:r>
    </w:p>
    <w:p w:rsidR="00000000" w:rsidDel="00000000" w:rsidP="00000000" w:rsidRDefault="00000000" w:rsidRPr="00000000" w14:paraId="00000062">
      <w:pPr>
        <w:spacing w:after="200" w:lineRule="auto"/>
        <w:ind w:left="720"/>
        <w:rPr>
          <w:strike w:val="1"/>
        </w:rPr>
      </w:pPr>
      <w:r w:rsidDel="00000000" w:rsidR="00000000" w:rsidRPr="00000000">
        <w:rPr>
          <w:rtl w:val="0"/>
        </w:rPr>
        <w:t xml:space="preserve">4.2</w:t>
        <w:tab/>
        <w:t xml:space="preserve">[RESERVED] </w:t>
      </w:r>
      <w:r w:rsidDel="00000000" w:rsidR="00000000" w:rsidRPr="00000000">
        <w:rPr>
          <w:rtl w:val="0"/>
        </w:rPr>
      </w:r>
    </w:p>
    <w:p w:rsidR="00000000" w:rsidDel="00000000" w:rsidP="00000000" w:rsidRDefault="00000000" w:rsidRPr="00000000" w14:paraId="00000063">
      <w:pPr>
        <w:spacing w:after="200" w:lineRule="auto"/>
        <w:ind w:left="720"/>
        <w:rPr/>
      </w:pPr>
      <w:r w:rsidDel="00000000" w:rsidR="00000000" w:rsidRPr="00000000">
        <w:rPr>
          <w:rtl w:val="0"/>
        </w:rPr>
        <w:t xml:space="preserve">4.3</w:t>
        <w:tab/>
        <w:t xml:space="preserve">Candidates and proposition campaigns must provide the following information with campaign finance reports:</w:t>
      </w:r>
    </w:p>
    <w:p w:rsidR="00000000" w:rsidDel="00000000" w:rsidP="00000000" w:rsidRDefault="00000000" w:rsidRPr="00000000" w14:paraId="00000064">
      <w:pPr>
        <w:spacing w:after="200" w:lineRule="auto"/>
        <w:ind w:left="1440" w:hanging="720"/>
        <w:rPr/>
      </w:pPr>
      <w:r w:rsidDel="00000000" w:rsidR="00000000" w:rsidRPr="00000000">
        <w:rPr>
          <w:rtl w:val="0"/>
        </w:rPr>
        <w:t xml:space="preserve">4.3.1</w:t>
        <w:tab/>
        <w:t xml:space="preserve">For campaign expenditure reports, a clear and complete photograph, scan, or copy of any campaign materials or a description of any campaign services. For online or social media ads and other similar online/electronic/digital services, a screenshot of the ad or other content is required. For videos and other similar content, a playable copy of the digital file is required. </w:t>
      </w:r>
    </w:p>
    <w:p w:rsidR="00000000" w:rsidDel="00000000" w:rsidP="00000000" w:rsidRDefault="00000000" w:rsidRPr="00000000" w14:paraId="00000065">
      <w:pPr>
        <w:spacing w:after="200" w:lineRule="auto"/>
        <w:ind w:left="1440" w:hanging="720"/>
        <w:rPr/>
      </w:pPr>
      <w:r w:rsidDel="00000000" w:rsidR="00000000" w:rsidRPr="00000000">
        <w:rPr>
          <w:rtl w:val="0"/>
        </w:rPr>
        <w:t xml:space="preserve">4.3.2</w:t>
        <w:tab/>
        <w:t xml:space="preserve">For expenditures or contributions where the price is quoted and may vary (e.g. online or social media ads) a follow up report must be timely submitted when the final price is known and include a receipt or other documentation if available. For the avoidance of doubt, the final price exceeding a quote in no way absolves the candidate, party, or proposition campaign of exceeding any campaign expense or contribution limits.  </w:t>
      </w:r>
    </w:p>
    <w:p w:rsidR="00000000" w:rsidDel="00000000" w:rsidP="00000000" w:rsidRDefault="00000000" w:rsidRPr="00000000" w14:paraId="00000066">
      <w:pPr>
        <w:spacing w:after="200" w:lineRule="auto"/>
        <w:ind w:left="1440" w:hanging="720"/>
        <w:rPr/>
      </w:pPr>
      <w:r w:rsidDel="00000000" w:rsidR="00000000" w:rsidRPr="00000000">
        <w:rPr>
          <w:rtl w:val="0"/>
        </w:rPr>
        <w:t xml:space="preserve">4.3.3 </w:t>
        <w:tab/>
        <w:t xml:space="preserve">Whether a campaign material or service is a gift-in-kind or fresh expenditure.</w:t>
      </w:r>
    </w:p>
    <w:p w:rsidR="00000000" w:rsidDel="00000000" w:rsidP="00000000" w:rsidRDefault="00000000" w:rsidRPr="00000000" w14:paraId="00000067">
      <w:pPr>
        <w:spacing w:after="200" w:lineRule="auto"/>
        <w:ind w:left="1440" w:hanging="720"/>
        <w:rPr>
          <w:strike w:val="1"/>
        </w:rPr>
      </w:pPr>
      <w:r w:rsidDel="00000000" w:rsidR="00000000" w:rsidRPr="00000000">
        <w:rPr>
          <w:rtl w:val="0"/>
        </w:rPr>
        <w:t xml:space="preserve">4.3.4 </w:t>
        <w:tab/>
        <w:t xml:space="preserve">The original source of any campaign contributions (including gifts-in-kind) and the vendor of any campaign material or service. </w:t>
      </w:r>
      <w:r w:rsidDel="00000000" w:rsidR="00000000" w:rsidRPr="00000000">
        <w:rPr>
          <w:rtl w:val="0"/>
        </w:rPr>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4.3.5</w:t>
        <w:tab/>
        <w:t xml:space="preserve">The date of the transaction, and for campaign expenditures, the date of the use of the campaign material or service.</w:t>
      </w:r>
    </w:p>
    <w:p w:rsidR="00000000" w:rsidDel="00000000" w:rsidP="00000000" w:rsidRDefault="00000000" w:rsidRPr="00000000" w14:paraId="00000069">
      <w:pPr>
        <w:spacing w:after="200" w:lineRule="auto"/>
        <w:ind w:left="1440" w:hanging="720"/>
        <w:rPr>
          <w:strike w:val="1"/>
        </w:rPr>
      </w:pPr>
      <w:r w:rsidDel="00000000" w:rsidR="00000000" w:rsidRPr="00000000">
        <w:rPr>
          <w:rtl w:val="0"/>
        </w:rPr>
        <w:t xml:space="preserve">4.3.6</w:t>
        <w:tab/>
        <w:t xml:space="preserve">Campaign contributions reports must be disaggregated to list each original individual natural person, organization, or entity giving a contribution by full name. Anonymous contributions are prohibited. Passing contributions through another person or entity, intermediaries, anonymous accounts, or through other means to disguise the original source is prohibited. Any monetary campaign contributions to another person above twenty-five dollars ($25) must be made by written or electronic instrument (e.g. check, wire transfer, mobile payment app) which provides a receipt including the name of the contributor and the date and time of the transaction.</w:t>
      </w:r>
      <w:r w:rsidDel="00000000" w:rsidR="00000000" w:rsidRPr="00000000">
        <w:rPr>
          <w:rtl w:val="0"/>
        </w:rPr>
      </w:r>
    </w:p>
    <w:p w:rsidR="00000000" w:rsidDel="00000000" w:rsidP="00000000" w:rsidRDefault="00000000" w:rsidRPr="00000000" w14:paraId="0000006A">
      <w:pPr>
        <w:spacing w:after="200" w:lineRule="auto"/>
        <w:ind w:left="720"/>
        <w:rPr/>
      </w:pPr>
      <w:r w:rsidDel="00000000" w:rsidR="00000000" w:rsidRPr="00000000">
        <w:rPr>
          <w:rtl w:val="0"/>
        </w:rPr>
        <w:t xml:space="preserve">4.4</w:t>
        <w:tab/>
        <w:t xml:space="preserve">The Elections Council shall adopt and shall annually review an Elections Operational Policy (ASUCBL 4101§6) establishing procedures by which campaign finance information (including campaign expenditures, campaign contributions, gifts-in-kind, and campaign reserves) is to be reported to the ECCFC. Candidates, parties, and proposition campaigns must follow these procedures in order for their campaign finance information to be considered to be reported. </w:t>
      </w:r>
    </w:p>
    <w:p w:rsidR="00000000" w:rsidDel="00000000" w:rsidP="00000000" w:rsidRDefault="00000000" w:rsidRPr="00000000" w14:paraId="0000006B">
      <w:pPr>
        <w:spacing w:after="200" w:lineRule="auto"/>
        <w:ind w:left="720"/>
        <w:rPr/>
      </w:pPr>
      <w:r w:rsidDel="00000000" w:rsidR="00000000" w:rsidRPr="00000000">
        <w:rPr>
          <w:rtl w:val="0"/>
        </w:rPr>
        <w:t xml:space="preserve">4.5</w:t>
        <w:tab/>
        <w:t xml:space="preserve">Candidates and proposition campaigns must disclose and make available to the ECCFC all requested documentation regarding campaign finance.Scans and online submission of documentation shall constitute sufficient disclosure, unless original or hard-copy receipts and documentation are specifically requested by the ECCFC for verification. Candidates, parties, and proposition campaigns are responsible for keeping original or hard copies of receipts and documents in case they are requested. </w:t>
      </w:r>
    </w:p>
    <w:p w:rsidR="00000000" w:rsidDel="00000000" w:rsidP="00000000" w:rsidRDefault="00000000" w:rsidRPr="00000000" w14:paraId="0000006C">
      <w:pPr>
        <w:spacing w:after="200" w:lineRule="auto"/>
        <w:ind w:left="720"/>
        <w:rPr/>
      </w:pPr>
      <w:r w:rsidDel="00000000" w:rsidR="00000000" w:rsidRPr="00000000">
        <w:rPr>
          <w:rtl w:val="0"/>
        </w:rPr>
        <w:t xml:space="preserve">4.6</w:t>
        <w:tab/>
        <w:t xml:space="preserve">Campaign finance reports must be signed by the candidate themself, a candidate’s duly designated campaign finance liaison (per ASUCBL 4201§4) or a proposition primary proponent or opponent. All campaign finance reporting forms must contain the following statement signed by the person submitting the information: “I declare under penalty of perjury that the information on this campaign finance form is true and correct” followed by their signature and the date. Electronic signatures are hereby permitted.</w:t>
      </w:r>
    </w:p>
    <w:p w:rsidR="00000000" w:rsidDel="00000000" w:rsidP="00000000" w:rsidRDefault="00000000" w:rsidRPr="00000000" w14:paraId="0000006D">
      <w:pPr>
        <w:spacing w:after="200" w:lineRule="auto"/>
        <w:ind w:left="720"/>
        <w:rPr/>
      </w:pPr>
      <w:r w:rsidDel="00000000" w:rsidR="00000000" w:rsidRPr="00000000">
        <w:rPr>
          <w:rtl w:val="0"/>
        </w:rPr>
        <w:t xml:space="preserve">4.7</w:t>
        <w:tab/>
        <w:t xml:space="preserve">The procedures established per §4.4 shall require each candidate themself, and proposition primary proponent or opponent to submit and sign a final campaign finance report which includes a summary of all campaign expenditures made and campaign contributions received (including gifts-in-kind) in all campaign finance periods. The final campaign finance report shall include the signed statement required by §4.6.The final campaign finance report shall be compiled by the Elections Council Campaign Finance Committee no more than two weeks after final ballot tabulation. </w:t>
      </w:r>
    </w:p>
    <w:p w:rsidR="00000000" w:rsidDel="00000000" w:rsidP="00000000" w:rsidRDefault="00000000" w:rsidRPr="00000000" w14:paraId="0000006E">
      <w:pPr>
        <w:spacing w:after="200" w:lineRule="auto"/>
        <w:ind w:left="1440" w:hanging="720"/>
        <w:rPr>
          <w:strike w:val="1"/>
        </w:rPr>
      </w:pPr>
      <w:r w:rsidDel="00000000" w:rsidR="00000000" w:rsidRPr="00000000">
        <w:rPr>
          <w:rtl w:val="0"/>
        </w:rPr>
        <w:t xml:space="preserve">4.7.1</w:t>
        <w:tab/>
        <w:t xml:space="preserve">The final campaign finance report may not be signed by a candidate’s campaign finance liaison </w:t>
      </w:r>
      <w:r w:rsidDel="00000000" w:rsidR="00000000" w:rsidRPr="00000000">
        <w:rPr>
          <w:rtl w:val="0"/>
        </w:rPr>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4.7.2</w:t>
        <w:tab/>
        <w:t xml:space="preserve">A candidate’s final campaign finance report may not be signed by any campaign finance liaison.</w:t>
      </w:r>
    </w:p>
    <w:p w:rsidR="00000000" w:rsidDel="00000000" w:rsidP="00000000" w:rsidRDefault="00000000" w:rsidRPr="00000000" w14:paraId="00000070">
      <w:pPr>
        <w:spacing w:after="200" w:lineRule="auto"/>
        <w:ind w:left="1440" w:hanging="720"/>
        <w:rPr/>
      </w:pPr>
      <w:r w:rsidDel="00000000" w:rsidR="00000000" w:rsidRPr="00000000">
        <w:rPr>
          <w:rtl w:val="0"/>
        </w:rPr>
        <w:t xml:space="preserve">4.7.3</w:t>
        <w:tab/>
        <w:t xml:space="preserve">The procedures established per §4.4 may require candidates running with parties to submit the final campaign finance report together with their party; in this case, the respective report must be signed by the party signatory (or deputy party signatory) and all candidates. </w:t>
      </w:r>
    </w:p>
    <w:p w:rsidR="00000000" w:rsidDel="00000000" w:rsidP="00000000" w:rsidRDefault="00000000" w:rsidRPr="00000000" w14:paraId="00000071">
      <w:pPr>
        <w:spacing w:after="200" w:lineRule="auto"/>
        <w:ind w:left="720"/>
        <w:rPr>
          <w:b w:val="1"/>
          <w:bCs w:val="1"/>
        </w:rPr>
      </w:pPr>
      <w:r w:rsidDel="00000000" w:rsidR="00000000" w:rsidRPr="00000000">
        <w:rPr>
          <w:b w:val="1"/>
          <w:bCs w:val="1"/>
          <w:rtl w:val="0"/>
        </w:rPr>
        <w:t xml:space="preserve">Section 5: [RESERVED]</w:t>
      </w:r>
    </w:p>
    <w:p w:rsidR="00000000" w:rsidDel="00000000" w:rsidP="00000000" w:rsidRDefault="00000000" w:rsidRPr="00000000" w14:paraId="00000072">
      <w:pPr>
        <w:spacing w:after="200" w:lineRule="auto"/>
        <w:ind w:left="720"/>
        <w:rPr>
          <w:b w:val="1"/>
          <w:bCs w:val="1"/>
          <w:strike w:val="1"/>
        </w:rPr>
      </w:pPr>
      <w:r w:rsidDel="00000000" w:rsidR="00000000" w:rsidRPr="00000000">
        <w:rPr>
          <w:b w:val="1"/>
          <w:bCs w:val="1"/>
          <w:rtl w:val="0"/>
        </w:rPr>
        <w:t xml:space="preserve">Section 6: Elections Meeting Notification Requirements </w:t>
      </w:r>
      <w:r w:rsidDel="00000000" w:rsidR="00000000" w:rsidRPr="00000000">
        <w:rPr>
          <w:rtl w:val="0"/>
        </w:rPr>
      </w:r>
    </w:p>
    <w:p w:rsidR="00000000" w:rsidDel="00000000" w:rsidP="00000000" w:rsidRDefault="00000000" w:rsidRPr="00000000" w14:paraId="00000073">
      <w:pPr>
        <w:tabs>
          <w:tab w:val="center" w:leader="none" w:pos="4320"/>
          <w:tab w:val="right" w:leader="none" w:pos="8640"/>
        </w:tabs>
        <w:spacing w:after="200" w:lineRule="auto"/>
        <w:ind w:left="720"/>
        <w:rPr/>
      </w:pPr>
      <w:r w:rsidDel="00000000" w:rsidR="00000000" w:rsidRPr="00000000">
        <w:rPr>
          <w:rtl w:val="0"/>
        </w:rPr>
        <w:t xml:space="preserve">6.5</w:t>
        <w:tab/>
        <w:t xml:space="preserve">At the Mandatory Elections Meeting, the ECCFC must announce the exact mechanism by which campaign revenue must be declared and documented and must publicly publish an explanation of this mechanism on the ASUC elections website. This mechanism must be annually approved by the Elections Council pursuant to ASUCBL 4101§3.1.1. </w:t>
      </w:r>
    </w:p>
    <w:p w:rsidR="00000000" w:rsidDel="00000000" w:rsidP="00000000" w:rsidRDefault="00000000" w:rsidRPr="00000000" w14:paraId="00000074">
      <w:pPr>
        <w:tabs>
          <w:tab w:val="center" w:leader="none" w:pos="4320"/>
          <w:tab w:val="right" w:leader="none" w:pos="8640"/>
        </w:tabs>
        <w:spacing w:after="200" w:lineRule="auto"/>
        <w:ind w:left="720"/>
        <w:rPr>
          <w:b w:val="1"/>
          <w:bCs w:val="1"/>
        </w:rPr>
      </w:pPr>
      <w:r w:rsidDel="00000000" w:rsidR="00000000" w:rsidRPr="00000000">
        <w:rPr>
          <w:rtl w:val="0"/>
        </w:rPr>
        <w:t xml:space="preserve">6.6.  If any candidate withdraws or is disqualified after the Point of No Return their name shall remain on the ballot. </w:t>
      </w:r>
      <w:r w:rsidDel="00000000" w:rsidR="00000000" w:rsidRPr="00000000">
        <w:rPr>
          <w:rtl w:val="0"/>
        </w:rPr>
      </w:r>
    </w:p>
    <w:p w:rsidR="00000000" w:rsidDel="00000000" w:rsidP="00000000" w:rsidRDefault="00000000" w:rsidRPr="00000000" w14:paraId="00000075">
      <w:pPr>
        <w:tabs>
          <w:tab w:val="center" w:leader="none" w:pos="4320"/>
          <w:tab w:val="right" w:leader="none" w:pos="8640"/>
        </w:tabs>
        <w:spacing w:after="200" w:lineRule="auto"/>
        <w:ind w:left="720"/>
        <w:rPr>
          <w:b w:val="1"/>
          <w:bCs w:val="1"/>
        </w:rPr>
      </w:pPr>
      <w:r w:rsidDel="00000000" w:rsidR="00000000" w:rsidRPr="00000000">
        <w:rPr>
          <w:b w:val="1"/>
          <w:bCs w:val="1"/>
          <w:rtl w:val="0"/>
        </w:rPr>
        <w:t xml:space="preserve">Section 7: Elections Auditor &amp; Elections Council Finance Committee</w:t>
      </w:r>
    </w:p>
    <w:p w:rsidR="00000000" w:rsidDel="00000000" w:rsidP="00000000" w:rsidRDefault="00000000" w:rsidRPr="00000000" w14:paraId="00000076">
      <w:pPr>
        <w:tabs>
          <w:tab w:val="center" w:leader="none" w:pos="4320"/>
          <w:tab w:val="right" w:leader="none" w:pos="8640"/>
        </w:tabs>
        <w:spacing w:after="200" w:lineRule="auto"/>
        <w:ind w:left="720"/>
        <w:rPr/>
      </w:pPr>
      <w:r w:rsidDel="00000000" w:rsidR="00000000" w:rsidRPr="00000000">
        <w:rPr>
          <w:rtl w:val="0"/>
        </w:rPr>
        <w:t xml:space="preserve">7.1</w:t>
        <w:tab/>
        <w:t xml:space="preserve">The Elections Auditor shall be responsible for conducting audits of the finances of parties, proposition proponents and opponents, and candidates with the aid of the Elections Council Campaign Finance Committee (ECCFC).</w:t>
      </w:r>
    </w:p>
    <w:p w:rsidR="00000000" w:rsidDel="00000000" w:rsidP="00000000" w:rsidRDefault="00000000" w:rsidRPr="00000000" w14:paraId="00000077">
      <w:pPr>
        <w:tabs>
          <w:tab w:val="center" w:leader="none" w:pos="4320"/>
          <w:tab w:val="right" w:leader="none" w:pos="8640"/>
        </w:tabs>
        <w:spacing w:after="200" w:lineRule="auto"/>
        <w:ind w:left="720"/>
        <w:rPr/>
      </w:pPr>
      <w:r w:rsidDel="00000000" w:rsidR="00000000" w:rsidRPr="00000000">
        <w:rPr>
          <w:rtl w:val="0"/>
        </w:rPr>
        <w:t xml:space="preserve">7.2</w:t>
        <w:tab/>
        <w:t xml:space="preserve">The members of the ECCFC shall be the Elections Auditor, who shall be the chair, the assistant elections auditors appointed by the Elections Council, and any other additional members appointed by the Elections Council. Every other member of the Elections Council shall be an ex officio non-voting member.</w:t>
      </w:r>
    </w:p>
    <w:p w:rsidR="00000000" w:rsidDel="00000000" w:rsidP="00000000" w:rsidRDefault="00000000" w:rsidRPr="00000000" w14:paraId="00000078">
      <w:pPr>
        <w:tabs>
          <w:tab w:val="center" w:leader="none" w:pos="4320"/>
          <w:tab w:val="right" w:leader="none" w:pos="8640"/>
        </w:tabs>
        <w:spacing w:after="200" w:lineRule="auto"/>
        <w:ind w:left="720"/>
        <w:rPr/>
      </w:pPr>
      <w:r w:rsidDel="00000000" w:rsidR="00000000" w:rsidRPr="00000000">
        <w:rPr>
          <w:rtl w:val="0"/>
        </w:rPr>
        <w:t xml:space="preserve">7.3</w:t>
        <w:tab/>
        <w:t xml:space="preserve">The ECCFC is a committee of the Elections Council and shall be bound by its decisions. The Elections Council may overturn the actions of the ECCFC.</w:t>
      </w:r>
    </w:p>
    <w:p w:rsidR="00000000" w:rsidDel="00000000" w:rsidP="00000000" w:rsidRDefault="00000000" w:rsidRPr="00000000" w14:paraId="00000079">
      <w:pPr>
        <w:tabs>
          <w:tab w:val="center" w:leader="none" w:pos="4320"/>
          <w:tab w:val="right" w:leader="none" w:pos="8640"/>
        </w:tabs>
        <w:spacing w:after="200" w:lineRule="auto"/>
        <w:ind w:left="720"/>
        <w:rPr/>
      </w:pPr>
      <w:r w:rsidDel="00000000" w:rsidR="00000000" w:rsidRPr="00000000">
        <w:rPr>
          <w:rtl w:val="0"/>
        </w:rPr>
        <w:t xml:space="preserve">7.4</w:t>
        <w:tab/>
        <w:t xml:space="preserve">The ECCFC shall ensure for each candidate</w:t>
      </w:r>
      <w:r w:rsidDel="00000000" w:rsidR="00000000" w:rsidRPr="00000000">
        <w:rPr>
          <w:strike w:val="1"/>
          <w:rtl w:val="0"/>
        </w:rPr>
        <w:t xml:space="preserve">,</w:t>
      </w:r>
      <w:r w:rsidDel="00000000" w:rsidR="00000000" w:rsidRPr="00000000">
        <w:rPr>
          <w:rtl w:val="0"/>
        </w:rPr>
        <w:t xml:space="preserve"> and proposition campaign that: </w:t>
      </w:r>
    </w:p>
    <w:p w:rsidR="00000000" w:rsidDel="00000000" w:rsidP="00000000" w:rsidRDefault="00000000" w:rsidRPr="00000000" w14:paraId="0000007A">
      <w:pPr>
        <w:tabs>
          <w:tab w:val="center" w:leader="none" w:pos="4320"/>
          <w:tab w:val="right" w:leader="none" w:pos="8640"/>
        </w:tabs>
        <w:spacing w:after="200" w:lineRule="auto"/>
        <w:ind w:left="1440" w:hanging="720"/>
        <w:rPr/>
      </w:pPr>
      <w:r w:rsidDel="00000000" w:rsidR="00000000" w:rsidRPr="00000000">
        <w:rPr>
          <w:rtl w:val="0"/>
        </w:rPr>
        <w:t xml:space="preserve">7.4.1</w:t>
        <w:tab/>
        <w:t xml:space="preserve">The total amount of expenditures does not exceed the spending limit.</w:t>
      </w:r>
    </w:p>
    <w:p w:rsidR="00000000" w:rsidDel="00000000" w:rsidP="00000000" w:rsidRDefault="00000000" w:rsidRPr="00000000" w14:paraId="0000007B">
      <w:pPr>
        <w:tabs>
          <w:tab w:val="center" w:leader="none" w:pos="4320"/>
          <w:tab w:val="right" w:leader="none" w:pos="8640"/>
        </w:tabs>
        <w:spacing w:after="200" w:lineRule="auto"/>
        <w:ind w:left="1440" w:hanging="720"/>
        <w:rPr/>
      </w:pPr>
      <w:r w:rsidDel="00000000" w:rsidR="00000000" w:rsidRPr="00000000">
        <w:rPr>
          <w:rtl w:val="0"/>
        </w:rPr>
        <w:t xml:space="preserve">7.4.2</w:t>
        <w:tab/>
        <w:t xml:space="preserve">The total amount of campaign contributions does not exceed the aggregate contribution limits described in §3.</w:t>
      </w:r>
    </w:p>
    <w:p w:rsidR="00000000" w:rsidDel="00000000" w:rsidP="00000000" w:rsidRDefault="00000000" w:rsidRPr="00000000" w14:paraId="0000007C">
      <w:pPr>
        <w:tabs>
          <w:tab w:val="center" w:leader="none" w:pos="4320"/>
          <w:tab w:val="right" w:leader="none" w:pos="8640"/>
        </w:tabs>
        <w:spacing w:after="200" w:lineRule="auto"/>
        <w:ind w:left="1440" w:hanging="720"/>
        <w:rPr/>
      </w:pPr>
      <w:r w:rsidDel="00000000" w:rsidR="00000000" w:rsidRPr="00000000">
        <w:rPr>
          <w:rtl w:val="0"/>
        </w:rPr>
        <w:t xml:space="preserve">7.4.3</w:t>
        <w:tab/>
        <w:t xml:space="preserve">All campaign expenditures and campaign contributions (including gifts-in-kind) are fully and properly reported and documented.</w:t>
      </w:r>
    </w:p>
    <w:p w:rsidR="00000000" w:rsidDel="00000000" w:rsidP="00000000" w:rsidRDefault="00000000" w:rsidRPr="00000000" w14:paraId="0000007D">
      <w:pPr>
        <w:tabs>
          <w:tab w:val="center" w:leader="none" w:pos="4320"/>
          <w:tab w:val="right" w:leader="none" w:pos="8640"/>
        </w:tabs>
        <w:spacing w:after="200" w:lineRule="auto"/>
        <w:ind w:left="1440" w:hanging="720"/>
        <w:rPr/>
      </w:pPr>
      <w:r w:rsidDel="00000000" w:rsidR="00000000" w:rsidRPr="00000000">
        <w:rPr>
          <w:rtl w:val="0"/>
        </w:rPr>
        <w:t xml:space="preserve">7.4.4</w:t>
        <w:tab/>
        <w:t xml:space="preserve">Each contribution for a particular candidate or proposition proponent or opponent does not exceed the itemized contribution limits prescribed in §3.</w:t>
      </w:r>
    </w:p>
    <w:p w:rsidR="00000000" w:rsidDel="00000000" w:rsidP="00000000" w:rsidRDefault="00000000" w:rsidRPr="00000000" w14:paraId="0000007E">
      <w:pPr>
        <w:tabs>
          <w:tab w:val="center" w:leader="none" w:pos="4320"/>
          <w:tab w:val="right" w:leader="none" w:pos="8640"/>
        </w:tabs>
        <w:spacing w:after="200" w:lineRule="auto"/>
        <w:ind w:left="720"/>
        <w:rPr/>
      </w:pPr>
      <w:r w:rsidDel="00000000" w:rsidR="00000000" w:rsidRPr="00000000">
        <w:rPr>
          <w:rtl w:val="0"/>
        </w:rPr>
        <w:t xml:space="preserve">7.5</w:t>
        <w:tab/>
        <w:t xml:space="preserve">The ECCFC shall conduct audits of candidates, parties, or proposition campaigns:</w:t>
      </w:r>
    </w:p>
    <w:p w:rsidR="00000000" w:rsidDel="00000000" w:rsidP="00000000" w:rsidRDefault="00000000" w:rsidRPr="00000000" w14:paraId="0000007F">
      <w:pPr>
        <w:tabs>
          <w:tab w:val="center" w:leader="none" w:pos="4320"/>
          <w:tab w:val="right" w:leader="none" w:pos="8640"/>
        </w:tabs>
        <w:spacing w:after="200" w:lineRule="auto"/>
        <w:ind w:left="1440" w:hanging="720"/>
        <w:rPr/>
      </w:pPr>
      <w:r w:rsidDel="00000000" w:rsidR="00000000" w:rsidRPr="00000000">
        <w:rPr>
          <w:rtl w:val="0"/>
        </w:rPr>
        <w:t xml:space="preserve">7.5.1</w:t>
        <w:tab/>
        <w:t xml:space="preserve">At its owns discretion or at the order of the Elections Council</w:t>
      </w:r>
    </w:p>
    <w:p w:rsidR="00000000" w:rsidDel="00000000" w:rsidP="00000000" w:rsidRDefault="00000000" w:rsidRPr="00000000" w14:paraId="00000080">
      <w:pPr>
        <w:tabs>
          <w:tab w:val="center" w:leader="none" w:pos="4320"/>
          <w:tab w:val="right" w:leader="none" w:pos="8640"/>
        </w:tabs>
        <w:spacing w:after="200" w:lineRule="auto"/>
        <w:ind w:left="1440" w:hanging="720"/>
        <w:rPr/>
      </w:pPr>
      <w:r w:rsidDel="00000000" w:rsidR="00000000" w:rsidRPr="00000000">
        <w:rPr>
          <w:rtl w:val="0"/>
        </w:rPr>
        <w:t xml:space="preserve">7.5.2</w:t>
        <w:tab/>
        <w:t xml:space="preserve">Automatically for a candidate, party, or proposition campaign whose expenditures exceed one-half of their respective expenditure limit.</w:t>
      </w:r>
    </w:p>
    <w:p w:rsidR="00000000" w:rsidDel="00000000" w:rsidP="00000000" w:rsidRDefault="00000000" w:rsidRPr="00000000" w14:paraId="00000081">
      <w:pPr>
        <w:tabs>
          <w:tab w:val="center" w:leader="none" w:pos="4320"/>
          <w:tab w:val="right" w:leader="none" w:pos="8640"/>
        </w:tabs>
        <w:spacing w:after="200" w:lineRule="auto"/>
        <w:ind w:left="1440" w:hanging="720"/>
        <w:rPr/>
      </w:pPr>
      <w:r w:rsidDel="00000000" w:rsidR="00000000" w:rsidRPr="00000000">
        <w:rPr>
          <w:rtl w:val="0"/>
        </w:rPr>
        <w:t xml:space="preserve">7.5.3</w:t>
        <w:tab/>
        <w:t xml:space="preserve">An audit of a party shall always cause an audit of all candidates running with that party.</w:t>
      </w:r>
    </w:p>
    <w:p w:rsidR="00000000" w:rsidDel="00000000" w:rsidP="00000000" w:rsidRDefault="00000000" w:rsidRPr="00000000" w14:paraId="00000082">
      <w:pPr>
        <w:tabs>
          <w:tab w:val="center" w:leader="none" w:pos="4320"/>
          <w:tab w:val="right" w:leader="none" w:pos="8640"/>
        </w:tabs>
        <w:spacing w:after="200" w:lineRule="auto"/>
        <w:ind w:left="720"/>
        <w:rPr/>
      </w:pPr>
      <w:r w:rsidDel="00000000" w:rsidR="00000000" w:rsidRPr="00000000">
        <w:rPr>
          <w:rtl w:val="0"/>
        </w:rPr>
        <w:t xml:space="preserve">7.6 </w:t>
        <w:tab/>
        <w:t xml:space="preserve">The ECCFC shall complete and publish all audits and submitted campaign finance materials (even for un-audited candidates, parties, and campaigns) on the ASUC elections website within two weeks of the preliminary ballot tabulation, unless granted an extension by the Judicial Council.</w:t>
      </w:r>
    </w:p>
    <w:p w:rsidR="00000000" w:rsidDel="00000000" w:rsidP="00000000" w:rsidRDefault="00000000" w:rsidRPr="00000000" w14:paraId="00000083">
      <w:pPr>
        <w:tabs>
          <w:tab w:val="center" w:leader="none" w:pos="4320"/>
          <w:tab w:val="right" w:leader="none" w:pos="8640"/>
        </w:tabs>
        <w:spacing w:after="200" w:lineRule="auto"/>
        <w:ind w:left="1440" w:hanging="720"/>
        <w:rPr/>
      </w:pPr>
      <w:r w:rsidDel="00000000" w:rsidR="00000000" w:rsidRPr="00000000">
        <w:rPr>
          <w:rtl w:val="0"/>
        </w:rPr>
        <w:t xml:space="preserve">7.6.1</w:t>
        <w:tab/>
        <w:tab/>
        <w:t xml:space="preserve">The ECCFC shall develop a system to instantaneously or near-instantaneously publish submitted reports of campaign contributions (including gifts-in-kind) on the ASUC elections website. The purpose of this system shall be to notify voters in near-real time of the funding sources of candidates, parties, and proposition campaigns so that they are able to make an informed decision when voting.</w:t>
      </w:r>
    </w:p>
    <w:p w:rsidR="00000000" w:rsidDel="00000000" w:rsidP="00000000" w:rsidRDefault="00000000" w:rsidRPr="00000000" w14:paraId="00000084">
      <w:pPr>
        <w:tabs>
          <w:tab w:val="center" w:leader="none" w:pos="4320"/>
          <w:tab w:val="right" w:leader="none" w:pos="8640"/>
        </w:tabs>
        <w:spacing w:after="200" w:lineRule="auto"/>
        <w:ind w:left="720"/>
        <w:rPr/>
      </w:pPr>
      <w:r w:rsidDel="00000000" w:rsidR="00000000" w:rsidRPr="00000000">
        <w:rPr>
          <w:rtl w:val="0"/>
        </w:rPr>
        <w:t xml:space="preserve">7.7</w:t>
        <w:tab/>
        <w:t xml:space="preserve">Audits shall only consider information relevant to the respective elections cycle.</w:t>
      </w:r>
    </w:p>
    <w:p w:rsidR="00000000" w:rsidDel="00000000" w:rsidP="00000000" w:rsidRDefault="00000000" w:rsidRPr="00000000" w14:paraId="00000085">
      <w:pPr>
        <w:tabs>
          <w:tab w:val="center" w:leader="none" w:pos="4320"/>
          <w:tab w:val="right" w:leader="none" w:pos="8640"/>
        </w:tabs>
        <w:spacing w:after="200" w:lineRule="auto"/>
        <w:ind w:left="720"/>
        <w:rPr/>
      </w:pPr>
      <w:r w:rsidDel="00000000" w:rsidR="00000000" w:rsidRPr="00000000">
        <w:rPr>
          <w:rtl w:val="0"/>
        </w:rPr>
        <w:t xml:space="preserve">7.8</w:t>
        <w:tab/>
        <w:t xml:space="preserve">The ECCFC may recommend that the Elections Council adopt certain temporary rules regarding campaign finance.</w:t>
      </w:r>
    </w:p>
    <w:p w:rsidR="00000000" w:rsidDel="00000000" w:rsidP="00000000" w:rsidRDefault="00000000" w:rsidRPr="00000000" w14:paraId="00000086">
      <w:pPr>
        <w:tabs>
          <w:tab w:val="center" w:leader="none" w:pos="4320"/>
          <w:tab w:val="right" w:leader="none" w:pos="8640"/>
        </w:tabs>
        <w:spacing w:after="200" w:lineRule="auto"/>
        <w:ind w:left="720"/>
        <w:rPr>
          <w:strike w:val="1"/>
        </w:rPr>
      </w:pPr>
      <w:r w:rsidDel="00000000" w:rsidR="00000000" w:rsidRPr="00000000">
        <w:rPr>
          <w:rtl w:val="0"/>
        </w:rPr>
        <w:t xml:space="preserve">7.9</w:t>
        <w:tab/>
        <w:t xml:space="preserve">The ECCFC shall advise candidates, parties, and proposition campaigns on the application of campaign finance bylaws to specific activities.</w:t>
      </w:r>
      <w:r w:rsidDel="00000000" w:rsidR="00000000" w:rsidRPr="00000000">
        <w:rPr>
          <w:rtl w:val="0"/>
        </w:rPr>
      </w:r>
    </w:p>
    <w:p w:rsidR="00000000" w:rsidDel="00000000" w:rsidP="00000000" w:rsidRDefault="00000000" w:rsidRPr="00000000" w14:paraId="00000087">
      <w:pPr>
        <w:tabs>
          <w:tab w:val="center" w:leader="none" w:pos="4320"/>
          <w:tab w:val="right" w:leader="none" w:pos="8640"/>
        </w:tabs>
        <w:spacing w:after="200" w:lineRule="auto"/>
        <w:ind w:left="720"/>
        <w:rPr/>
      </w:pPr>
      <w:r w:rsidDel="00000000" w:rsidR="00000000" w:rsidRPr="00000000">
        <w:rPr>
          <w:rtl w:val="0"/>
        </w:rPr>
        <w:t xml:space="preserve">7.10</w:t>
        <w:tab/>
        <w:t xml:space="preserve">If the ECCFC finds that a candidate or proposition campaign has exceeded the expenditure or contribution limits, misrepresented information or failed to report expenditures, contributions, or gifts-in-kind it shall refer these findings to the Elections Council. The Elections Prosecutor shall then prosecute the matter in the Judicial Council.</w:t>
      </w:r>
    </w:p>
    <w:p w:rsidR="00000000" w:rsidDel="00000000" w:rsidP="00000000" w:rsidRDefault="00000000" w:rsidRPr="00000000" w14:paraId="00000088">
      <w:pPr>
        <w:widowControl w:val="0"/>
        <w:spacing w:line="240" w:lineRule="auto"/>
        <w:jc w:val="left"/>
        <w:rPr>
          <w:rFonts w:ascii="Cambria" w:cs="Cambria" w:eastAsia="Cambria" w:hAnsi="Cambria"/>
          <w:b w:val="1"/>
          <w:bCs w:val="1"/>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D">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https://docs.google.com/document/d/1ML261HuM8akbdDIWEhXG0eL5s9H7fAwoKk4aTeBVJ9g/edit?usp=sharing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w:t>
    </w:r>
  </w:p>
  <w:p w:rsidR="00000000" w:rsidDel="00000000" w:rsidP="00000000" w:rsidRDefault="00000000" w:rsidRPr="00000000" w14:paraId="0000008A">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25/26-042</w:t>
    </w:r>
  </w:p>
  <w:p w:rsidR="00000000" w:rsidDel="00000000" w:rsidP="00000000" w:rsidRDefault="00000000" w:rsidRPr="00000000" w14:paraId="0000008B">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docs.google.com/document/d/1ML261HuM8akbdDIWEhXG0eL5s9H7fAwoKk4aTeBVJ9g/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ML261HuM8akbdDIWEhXG0eL5s9H7fAwoKk4aTeBVJ9g/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